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50" w:rsidRDefault="000B07FA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r>
        <w:rPr>
          <w:rFonts w:cs="Calibri"/>
          <w:noProof/>
          <w:lang w:val="uk-UA" w:eastAsia="uk-UA"/>
        </w:rPr>
        <w:drawing>
          <wp:inline distT="0" distB="0" distL="0" distR="0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УКРАЇНА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ІЛЛІНІВСЬКА СІЛЬСЬКА РАДА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КОСТЯНТИНІВСЬКОГО РАЙОНУ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ДОНЕЦЬКО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Ї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ОБЛАСТ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ВІДДІЛ ОСВІТИ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916FB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>вул.Адміністративна42/3, с. Іллінів</w:t>
      </w:r>
      <w:r w:rsidR="003C782B">
        <w:rPr>
          <w:rFonts w:ascii="Times New Roman CYR" w:hAnsi="Times New Roman CYR" w:cs="Times New Roman CYR"/>
          <w:sz w:val="20"/>
          <w:szCs w:val="20"/>
          <w:lang w:val="uk-UA"/>
        </w:rPr>
        <w:t>ка, Донецька область,85143  тел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./факс: (06272)-2-10-50,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e-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uk-UA"/>
        </w:rPr>
        <w:t>mail</w:t>
      </w:r>
      <w:proofErr w:type="spellEnd"/>
      <w:r w:rsidR="00F916FB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41</w:t>
      </w:r>
      <w:r w:rsidR="00E70FEF"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562701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@</w:t>
      </w:r>
      <w:proofErr w:type="spellStart"/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mail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gov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u</w:t>
      </w:r>
      <w:r w:rsidR="00F916FB" w:rsidRPr="00F916FB">
        <w:rPr>
          <w:rFonts w:ascii="Times New Roman" w:hAnsi="Times New Roman"/>
          <w:sz w:val="20"/>
          <w:szCs w:val="20"/>
          <w:u w:val="single"/>
          <w:lang w:val="uk-UA"/>
        </w:rPr>
        <w:t>а</w:t>
      </w:r>
      <w:proofErr w:type="spellEnd"/>
      <w:r w:rsidR="00F916FB">
        <w:rPr>
          <w:rFonts w:ascii="Times New Roman" w:hAnsi="Times New Roman"/>
          <w:sz w:val="20"/>
          <w:szCs w:val="20"/>
          <w:lang w:val="uk-UA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код ЄДРПОУ 41</w:t>
      </w:r>
      <w:r w:rsidR="00CC7986">
        <w:rPr>
          <w:rFonts w:ascii="Times New Roman CYR" w:hAnsi="Times New Roman CYR" w:cs="Times New Roman CYR"/>
          <w:sz w:val="20"/>
          <w:szCs w:val="20"/>
          <w:lang w:val="uk-UA"/>
        </w:rPr>
        <w:t>562701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_________________________________________________________________________________________  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36"/>
        <w:tblOverlap w:val="never"/>
        <w:tblW w:w="9600" w:type="dxa"/>
        <w:tblLayout w:type="fixed"/>
        <w:tblLook w:val="00A0"/>
      </w:tblPr>
      <w:tblGrid>
        <w:gridCol w:w="1129"/>
        <w:gridCol w:w="1418"/>
        <w:gridCol w:w="742"/>
        <w:gridCol w:w="992"/>
        <w:gridCol w:w="1243"/>
        <w:gridCol w:w="284"/>
        <w:gridCol w:w="3402"/>
        <w:gridCol w:w="390"/>
      </w:tblGrid>
      <w:tr w:rsidR="00024831" w:rsidRPr="0044509E" w:rsidTr="007458BB">
        <w:trPr>
          <w:gridAfter w:val="4"/>
          <w:wAfter w:w="5319" w:type="dxa"/>
        </w:trPr>
        <w:tc>
          <w:tcPr>
            <w:tcW w:w="1129" w:type="dxa"/>
          </w:tcPr>
          <w:p w:rsidR="00024831" w:rsidRPr="0044509E" w:rsidRDefault="0069481C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24831" w:rsidRPr="0044509E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</w:p>
        </w:tc>
        <w:tc>
          <w:tcPr>
            <w:tcW w:w="1418" w:type="dxa"/>
          </w:tcPr>
          <w:p w:rsidR="00024831" w:rsidRPr="006C68A8" w:rsidRDefault="002A4B15" w:rsidP="00AF0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05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  <w:r w:rsidR="00AF01A9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02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.201</w:t>
            </w:r>
            <w:r w:rsidR="00AF01A9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9</w:t>
            </w:r>
          </w:p>
        </w:tc>
        <w:tc>
          <w:tcPr>
            <w:tcW w:w="74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09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" w:type="dxa"/>
          </w:tcPr>
          <w:p w:rsidR="00024831" w:rsidRPr="006C68A8" w:rsidRDefault="00AF01A9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127</w:t>
            </w:r>
          </w:p>
        </w:tc>
      </w:tr>
      <w:tr w:rsidR="00024831" w:rsidRPr="0044509E" w:rsidTr="007458BB">
        <w:trPr>
          <w:gridAfter w:val="4"/>
          <w:wAfter w:w="5319" w:type="dxa"/>
        </w:trPr>
        <w:tc>
          <w:tcPr>
            <w:tcW w:w="1129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24831" w:rsidRPr="0044509E" w:rsidRDefault="00024831" w:rsidP="007458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24831" w:rsidRPr="0044509E" w:rsidTr="007458BB">
        <w:trPr>
          <w:gridBefore w:val="5"/>
          <w:wBefore w:w="5524" w:type="dxa"/>
        </w:trPr>
        <w:tc>
          <w:tcPr>
            <w:tcW w:w="284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24831" w:rsidRPr="00024831" w:rsidRDefault="00024831" w:rsidP="00745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4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09E">
              <w:rPr>
                <w:rFonts w:ascii="Times New Roman" w:hAnsi="Times New Roman"/>
                <w:sz w:val="24"/>
                <w:szCs w:val="24"/>
                <w:lang w:val="uk-UA"/>
              </w:rPr>
              <w:t>┐</w:t>
            </w:r>
          </w:p>
        </w:tc>
      </w:tr>
    </w:tbl>
    <w:tbl>
      <w:tblPr>
        <w:tblpPr w:leftFromText="180" w:rightFromText="180" w:vertAnchor="text" w:tblpY="1"/>
        <w:tblW w:w="4537" w:type="dxa"/>
        <w:tblLayout w:type="fixed"/>
        <w:tblLook w:val="04A0"/>
      </w:tblPr>
      <w:tblGrid>
        <w:gridCol w:w="4112"/>
        <w:gridCol w:w="425"/>
      </w:tblGrid>
      <w:tr w:rsidR="00AF01A9" w:rsidRPr="006808A7" w:rsidTr="00AF01A9">
        <w:trPr>
          <w:trHeight w:val="138"/>
        </w:trPr>
        <w:tc>
          <w:tcPr>
            <w:tcW w:w="4112" w:type="dxa"/>
            <w:shd w:val="clear" w:color="auto" w:fill="auto"/>
          </w:tcPr>
          <w:p w:rsidR="00AF01A9" w:rsidRPr="006808A7" w:rsidRDefault="00AF01A9" w:rsidP="00AF01A9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відзначення пам’ятних та ювілейних дат у лютому 2019 року</w:t>
            </w:r>
          </w:p>
        </w:tc>
        <w:tc>
          <w:tcPr>
            <w:tcW w:w="425" w:type="dxa"/>
            <w:shd w:val="clear" w:color="auto" w:fill="auto"/>
          </w:tcPr>
          <w:p w:rsidR="00AF01A9" w:rsidRPr="006808A7" w:rsidRDefault="00AF01A9" w:rsidP="00AF01A9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08A7">
              <w:rPr>
                <w:rFonts w:ascii="Times New Roman" w:hAnsi="Times New Roman"/>
                <w:sz w:val="24"/>
                <w:szCs w:val="24"/>
                <w:lang w:val="uk-UA"/>
              </w:rPr>
              <w:t>┐</w:t>
            </w:r>
          </w:p>
        </w:tc>
      </w:tr>
    </w:tbl>
    <w:p w:rsidR="00AF01A9" w:rsidRDefault="00AF01A9" w:rsidP="00AF01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01A9" w:rsidRDefault="00AF01A9" w:rsidP="00AF01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01A9" w:rsidRDefault="00AF01A9" w:rsidP="00AF01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01A9" w:rsidRDefault="00AF01A9" w:rsidP="00AF01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01A9" w:rsidRDefault="00AF01A9" w:rsidP="00AF01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B7911">
        <w:rPr>
          <w:rFonts w:ascii="Times New Roman" w:hAnsi="Times New Roman"/>
          <w:sz w:val="24"/>
          <w:szCs w:val="24"/>
          <w:lang w:val="uk-UA"/>
        </w:rPr>
        <w:t xml:space="preserve">На виконання </w:t>
      </w:r>
      <w:r>
        <w:rPr>
          <w:rFonts w:ascii="Times New Roman" w:hAnsi="Times New Roman"/>
          <w:sz w:val="24"/>
          <w:szCs w:val="24"/>
          <w:lang w:val="uk-UA"/>
        </w:rPr>
        <w:t xml:space="preserve">Постанови Верховної Ради України від </w:t>
      </w:r>
      <w:r w:rsidRPr="0038629B">
        <w:rPr>
          <w:rFonts w:ascii="Times New Roman" w:hAnsi="Times New Roman"/>
          <w:sz w:val="24"/>
          <w:szCs w:val="24"/>
          <w:lang w:val="uk-UA"/>
        </w:rPr>
        <w:t xml:space="preserve">18 грудня 2018 року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8629B">
        <w:rPr>
          <w:rFonts w:ascii="Times New Roman" w:hAnsi="Times New Roman"/>
          <w:sz w:val="24"/>
          <w:szCs w:val="24"/>
          <w:lang w:val="uk-UA"/>
        </w:rPr>
        <w:t>№ 2654-VIII</w:t>
      </w:r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38629B">
        <w:rPr>
          <w:rFonts w:ascii="Times New Roman" w:hAnsi="Times New Roman"/>
          <w:sz w:val="24"/>
          <w:szCs w:val="24"/>
          <w:lang w:val="uk-UA"/>
        </w:rPr>
        <w:t>Про відзначення пам’ятних дат і ювілеїв у 2019 році</w:t>
      </w:r>
      <w:r>
        <w:rPr>
          <w:rFonts w:ascii="Times New Roman" w:hAnsi="Times New Roman"/>
          <w:sz w:val="24"/>
          <w:szCs w:val="24"/>
          <w:lang w:val="uk-UA"/>
        </w:rPr>
        <w:t>», згідно з розпорядженням голови Донецької обласної державної адміністрації, керівника обласної військово-цивільної адміністрації від 12 грудня 2018 року № 1481</w:t>
      </w:r>
      <w:r w:rsidRPr="00CB26BF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5-18 «Про План основних заходів Донецької обласної державної адміністрації на 2019 рік», з</w:t>
      </w:r>
      <w:r w:rsidRPr="00CB26BF">
        <w:rPr>
          <w:rFonts w:ascii="Times New Roman" w:hAnsi="Times New Roman"/>
          <w:sz w:val="24"/>
          <w:szCs w:val="24"/>
          <w:lang w:val="uk-UA"/>
        </w:rPr>
        <w:t xml:space="preserve"> метою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26BF">
        <w:rPr>
          <w:rFonts w:ascii="Times New Roman" w:hAnsi="Times New Roman"/>
          <w:sz w:val="24"/>
          <w:szCs w:val="24"/>
          <w:lang w:val="uk-UA"/>
        </w:rPr>
        <w:t>збереження національної пам'яті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CB26BF">
        <w:rPr>
          <w:rFonts w:ascii="Times New Roman" w:hAnsi="Times New Roman"/>
          <w:sz w:val="24"/>
          <w:szCs w:val="24"/>
          <w:lang w:val="uk-UA"/>
        </w:rPr>
        <w:t xml:space="preserve"> консолідації та розвитку </w:t>
      </w:r>
      <w:r>
        <w:rPr>
          <w:rFonts w:ascii="Times New Roman" w:hAnsi="Times New Roman"/>
          <w:sz w:val="24"/>
          <w:szCs w:val="24"/>
          <w:lang w:val="uk-UA"/>
        </w:rPr>
        <w:t>національної свідомості українського народу, у лютому 2019 р. відзначаються так пам’ятні та ювілейні дати:</w:t>
      </w:r>
    </w:p>
    <w:p w:rsidR="00AF01A9" w:rsidRPr="00244A16" w:rsidRDefault="00AF01A9" w:rsidP="00AF01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</w:t>
      </w:r>
      <w:r w:rsidRPr="00244A16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.02.2019 р. – </w:t>
      </w:r>
      <w:r w:rsidRPr="00244A16">
        <w:rPr>
          <w:rFonts w:ascii="Times New Roman" w:hAnsi="Times New Roman"/>
          <w:sz w:val="24"/>
          <w:szCs w:val="24"/>
          <w:lang w:val="uk-UA"/>
        </w:rPr>
        <w:t>30 років з часу створення Товариства української мови імені Тараса Шевченка (нині – Всеукраїнське товариство «Просвіта» імені Тараса Шевченка (1989 р.)</w:t>
      </w:r>
    </w:p>
    <w:p w:rsidR="00AF01A9" w:rsidRDefault="00AF01A9" w:rsidP="00AF01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44A16">
        <w:rPr>
          <w:rFonts w:ascii="Times New Roman" w:hAnsi="Times New Roman"/>
          <w:b/>
          <w:sz w:val="24"/>
          <w:szCs w:val="24"/>
          <w:lang w:val="uk-UA"/>
        </w:rPr>
        <w:t xml:space="preserve">15.02.2019 р. – </w:t>
      </w:r>
      <w:r w:rsidRPr="00244A16">
        <w:rPr>
          <w:rFonts w:ascii="Times New Roman" w:hAnsi="Times New Roman"/>
          <w:sz w:val="24"/>
          <w:szCs w:val="24"/>
          <w:lang w:val="uk-UA"/>
        </w:rPr>
        <w:t>День вшанування учасників бойових дій на території інших держав,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44A16">
        <w:rPr>
          <w:rFonts w:ascii="Times New Roman" w:hAnsi="Times New Roman"/>
          <w:b/>
          <w:sz w:val="24"/>
          <w:szCs w:val="24"/>
          <w:lang w:val="uk-UA"/>
        </w:rPr>
        <w:t xml:space="preserve">30 років 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244A16">
        <w:rPr>
          <w:rFonts w:ascii="Times New Roman" w:hAnsi="Times New Roman"/>
          <w:b/>
          <w:sz w:val="24"/>
          <w:szCs w:val="24"/>
          <w:lang w:val="uk-UA"/>
        </w:rPr>
        <w:t>з дня виведення військ з Афганістану.</w:t>
      </w:r>
    </w:p>
    <w:p w:rsidR="00AF01A9" w:rsidRPr="00244A16" w:rsidRDefault="00AF01A9" w:rsidP="00AF01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44A16">
        <w:rPr>
          <w:rFonts w:ascii="Times New Roman" w:hAnsi="Times New Roman"/>
          <w:sz w:val="24"/>
          <w:szCs w:val="24"/>
          <w:lang w:val="uk-UA"/>
        </w:rPr>
        <w:t>Срітення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F01A9" w:rsidRPr="00244A16" w:rsidRDefault="00AF01A9" w:rsidP="00AF01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44A16">
        <w:rPr>
          <w:rFonts w:ascii="Times New Roman" w:hAnsi="Times New Roman"/>
          <w:sz w:val="24"/>
          <w:szCs w:val="24"/>
          <w:lang w:val="uk-UA"/>
        </w:rPr>
        <w:t>17</w:t>
      </w:r>
      <w:r>
        <w:rPr>
          <w:rFonts w:ascii="Times New Roman" w:hAnsi="Times New Roman"/>
          <w:sz w:val="24"/>
          <w:szCs w:val="24"/>
          <w:lang w:val="uk-UA"/>
        </w:rPr>
        <w:t xml:space="preserve">.02.2019 р. – </w:t>
      </w:r>
      <w:r w:rsidRPr="00244A16">
        <w:rPr>
          <w:rFonts w:ascii="Times New Roman" w:hAnsi="Times New Roman"/>
          <w:sz w:val="24"/>
          <w:szCs w:val="24"/>
          <w:lang w:val="uk-UA"/>
        </w:rPr>
        <w:t>160 років від дня народження Миколи Федоровича Гамалії (1859-1949), українського мікробіолога та епідеміолога</w:t>
      </w:r>
    </w:p>
    <w:p w:rsidR="00AF01A9" w:rsidRPr="00244A16" w:rsidRDefault="00AF01A9" w:rsidP="00AF01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44A16">
        <w:rPr>
          <w:rFonts w:ascii="Times New Roman" w:hAnsi="Times New Roman"/>
          <w:b/>
          <w:sz w:val="24"/>
          <w:szCs w:val="24"/>
          <w:lang w:val="uk-UA"/>
        </w:rPr>
        <w:t>20.02.2019 р. – День Героїв Небесної Сотні</w:t>
      </w:r>
    </w:p>
    <w:p w:rsidR="00AF01A9" w:rsidRPr="00244A16" w:rsidRDefault="00AF01A9" w:rsidP="00AF01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44A16">
        <w:rPr>
          <w:rFonts w:ascii="Times New Roman" w:hAnsi="Times New Roman"/>
          <w:sz w:val="24"/>
          <w:szCs w:val="24"/>
          <w:lang w:val="uk-UA"/>
        </w:rPr>
        <w:t>День соціальної справедливості</w:t>
      </w:r>
    </w:p>
    <w:p w:rsidR="00AF01A9" w:rsidRPr="00244A16" w:rsidRDefault="00AF01A9" w:rsidP="00AF01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44A16">
        <w:rPr>
          <w:rFonts w:ascii="Times New Roman" w:hAnsi="Times New Roman"/>
          <w:sz w:val="24"/>
          <w:szCs w:val="24"/>
          <w:lang w:val="uk-UA"/>
        </w:rPr>
        <w:t>130 років з дня народження Лева (Левка) Ревуцького (1889–1977), композитора, педагога, мистецтвознавця, музичного і громадського діяча</w:t>
      </w:r>
    </w:p>
    <w:p w:rsidR="00AF01A9" w:rsidRPr="00244A16" w:rsidRDefault="00AF01A9" w:rsidP="00AF01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44A16">
        <w:rPr>
          <w:rFonts w:ascii="Times New Roman" w:hAnsi="Times New Roman"/>
          <w:b/>
          <w:sz w:val="24"/>
          <w:szCs w:val="24"/>
          <w:lang w:val="uk-UA"/>
        </w:rPr>
        <w:t>21.02.2019 р</w:t>
      </w:r>
      <w:r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Pr="00244A16">
        <w:rPr>
          <w:rFonts w:ascii="Times New Roman" w:hAnsi="Times New Roman"/>
          <w:sz w:val="24"/>
          <w:szCs w:val="24"/>
          <w:lang w:val="uk-UA"/>
        </w:rPr>
        <w:t>Міжнародний день рідної мови</w:t>
      </w:r>
    </w:p>
    <w:p w:rsidR="00AF01A9" w:rsidRPr="00244A16" w:rsidRDefault="00AF01A9" w:rsidP="00AF01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44A16">
        <w:rPr>
          <w:rFonts w:ascii="Times New Roman" w:hAnsi="Times New Roman"/>
          <w:sz w:val="24"/>
          <w:szCs w:val="24"/>
          <w:lang w:val="uk-UA"/>
        </w:rPr>
        <w:t>23</w:t>
      </w:r>
      <w:r>
        <w:rPr>
          <w:rFonts w:ascii="Times New Roman" w:hAnsi="Times New Roman"/>
          <w:sz w:val="24"/>
          <w:szCs w:val="24"/>
          <w:lang w:val="uk-UA"/>
        </w:rPr>
        <w:t xml:space="preserve">.02.2019 р. – </w:t>
      </w:r>
      <w:r w:rsidRPr="00244A16">
        <w:rPr>
          <w:rFonts w:ascii="Times New Roman" w:hAnsi="Times New Roman"/>
          <w:sz w:val="24"/>
          <w:szCs w:val="24"/>
          <w:lang w:val="uk-UA"/>
        </w:rPr>
        <w:t xml:space="preserve">100 років з дня народження Петра </w:t>
      </w:r>
      <w:proofErr w:type="spellStart"/>
      <w:r w:rsidRPr="00244A16">
        <w:rPr>
          <w:rFonts w:ascii="Times New Roman" w:hAnsi="Times New Roman"/>
          <w:sz w:val="24"/>
          <w:szCs w:val="24"/>
          <w:lang w:val="uk-UA"/>
        </w:rPr>
        <w:t>Федуна</w:t>
      </w:r>
      <w:proofErr w:type="spellEnd"/>
      <w:r w:rsidRPr="00244A16">
        <w:rPr>
          <w:rFonts w:ascii="Times New Roman" w:hAnsi="Times New Roman"/>
          <w:sz w:val="24"/>
          <w:szCs w:val="24"/>
          <w:lang w:val="uk-UA"/>
        </w:rPr>
        <w:t xml:space="preserve"> (псевдонім – Полтава) (1919–1951), військового та політичного діяча, члена ОУН та УПА</w:t>
      </w:r>
    </w:p>
    <w:p w:rsidR="00AF01A9" w:rsidRPr="00244A16" w:rsidRDefault="00AF01A9" w:rsidP="00AF01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44A16">
        <w:rPr>
          <w:rFonts w:ascii="Times New Roman" w:hAnsi="Times New Roman"/>
          <w:sz w:val="24"/>
          <w:szCs w:val="24"/>
          <w:lang w:val="uk-UA"/>
        </w:rPr>
        <w:t>140 років з дня народження Казимира Малевича   (1879–1935), художника, теоретика мистецтва, педагога</w:t>
      </w:r>
    </w:p>
    <w:p w:rsidR="00AF01A9" w:rsidRPr="00244A16" w:rsidRDefault="00AF01A9" w:rsidP="00AF01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44A16">
        <w:rPr>
          <w:rFonts w:ascii="Times New Roman" w:hAnsi="Times New Roman"/>
          <w:sz w:val="24"/>
          <w:szCs w:val="24"/>
          <w:lang w:val="uk-UA"/>
        </w:rPr>
        <w:t>28</w:t>
      </w:r>
      <w:r>
        <w:rPr>
          <w:rFonts w:ascii="Times New Roman" w:hAnsi="Times New Roman"/>
          <w:sz w:val="24"/>
          <w:szCs w:val="24"/>
          <w:lang w:val="uk-UA"/>
        </w:rPr>
        <w:t xml:space="preserve">.02.2019 р. – </w:t>
      </w:r>
      <w:r w:rsidRPr="00244A16">
        <w:rPr>
          <w:rFonts w:ascii="Times New Roman" w:hAnsi="Times New Roman"/>
          <w:sz w:val="24"/>
          <w:szCs w:val="24"/>
          <w:lang w:val="uk-UA"/>
        </w:rPr>
        <w:t>130 років з дня народження Павла Шандрука (1889–1979), військового діяча, генерал-хорунжого Армії УНР</w:t>
      </w:r>
    </w:p>
    <w:p w:rsidR="00AF01A9" w:rsidRDefault="00AF01A9" w:rsidP="00AF01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Рекомендуємо провести в закладах дошкільної, загальної середньої, позашкільної освіти Донецької області заходи урочистого, меморіального, інформаційно-просвітницького характеру з відзначення:</w:t>
      </w:r>
    </w:p>
    <w:p w:rsidR="00AF01A9" w:rsidRDefault="00AF01A9" w:rsidP="00AF01A9">
      <w:pPr>
        <w:pStyle w:val="a9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244A16">
        <w:rPr>
          <w:b/>
          <w:sz w:val="24"/>
          <w:szCs w:val="24"/>
        </w:rPr>
        <w:t>30 р</w:t>
      </w:r>
      <w:r>
        <w:rPr>
          <w:b/>
          <w:sz w:val="24"/>
          <w:szCs w:val="24"/>
        </w:rPr>
        <w:t>іччя</w:t>
      </w:r>
      <w:r w:rsidRPr="00244A16">
        <w:rPr>
          <w:b/>
          <w:sz w:val="24"/>
          <w:szCs w:val="24"/>
        </w:rPr>
        <w:t xml:space="preserve"> з дня виведення військ з Афганістану</w:t>
      </w:r>
      <w:r>
        <w:rPr>
          <w:sz w:val="24"/>
          <w:szCs w:val="24"/>
        </w:rPr>
        <w:t>.</w:t>
      </w:r>
    </w:p>
    <w:p w:rsidR="00AF01A9" w:rsidRDefault="00AF01A9" w:rsidP="00AF01A9">
      <w:pPr>
        <w:pStyle w:val="a9"/>
        <w:ind w:left="0" w:firstLine="709"/>
        <w:jc w:val="both"/>
        <w:rPr>
          <w:sz w:val="24"/>
          <w:szCs w:val="24"/>
        </w:rPr>
      </w:pPr>
      <w:r w:rsidRPr="00F10C25">
        <w:rPr>
          <w:i/>
          <w:sz w:val="24"/>
          <w:szCs w:val="24"/>
        </w:rPr>
        <w:lastRenderedPageBreak/>
        <w:t>Правові підстави:</w:t>
      </w:r>
      <w:r w:rsidRPr="00244A16">
        <w:rPr>
          <w:sz w:val="24"/>
          <w:szCs w:val="24"/>
        </w:rPr>
        <w:t xml:space="preserve"> </w:t>
      </w:r>
      <w:r w:rsidRPr="00F10C25">
        <w:rPr>
          <w:sz w:val="24"/>
          <w:szCs w:val="24"/>
        </w:rPr>
        <w:t>розпорядження Кабінету Міністрів Україн</w:t>
      </w:r>
      <w:r>
        <w:rPr>
          <w:sz w:val="24"/>
          <w:szCs w:val="24"/>
        </w:rPr>
        <w:t>и № 999-р від 05 грудня 2018 р.).</w:t>
      </w:r>
    </w:p>
    <w:p w:rsidR="00AF01A9" w:rsidRPr="00F10C25" w:rsidRDefault="00AF01A9" w:rsidP="00AF01A9">
      <w:pPr>
        <w:pStyle w:val="a9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F10C25">
        <w:rPr>
          <w:i/>
          <w:sz w:val="24"/>
          <w:szCs w:val="24"/>
        </w:rPr>
        <w:t>Рекомендовані заходи:</w:t>
      </w:r>
      <w:r>
        <w:rPr>
          <w:sz w:val="24"/>
          <w:szCs w:val="24"/>
        </w:rPr>
        <w:t xml:space="preserve"> </w:t>
      </w:r>
      <w:r w:rsidRPr="00F10C25">
        <w:rPr>
          <w:sz w:val="24"/>
          <w:szCs w:val="24"/>
        </w:rPr>
        <w:t>виховні години «Ціна чужої війни: до 30-річчя з дня виведення</w:t>
      </w:r>
      <w:r>
        <w:rPr>
          <w:sz w:val="24"/>
          <w:szCs w:val="24"/>
        </w:rPr>
        <w:t xml:space="preserve"> </w:t>
      </w:r>
      <w:r w:rsidRPr="00F10C25">
        <w:rPr>
          <w:sz w:val="24"/>
          <w:szCs w:val="24"/>
        </w:rPr>
        <w:t xml:space="preserve">радянських військ з Афганістану» у формі бесід, усних журналів, </w:t>
      </w:r>
      <w:proofErr w:type="spellStart"/>
      <w:r w:rsidRPr="00F10C25">
        <w:rPr>
          <w:sz w:val="24"/>
          <w:szCs w:val="24"/>
        </w:rPr>
        <w:t>відеоуроків</w:t>
      </w:r>
      <w:proofErr w:type="spellEnd"/>
      <w:r w:rsidRPr="00F10C25">
        <w:rPr>
          <w:sz w:val="24"/>
          <w:szCs w:val="24"/>
        </w:rPr>
        <w:t xml:space="preserve"> з</w:t>
      </w:r>
      <w:r>
        <w:rPr>
          <w:sz w:val="24"/>
          <w:szCs w:val="24"/>
        </w:rPr>
        <w:t xml:space="preserve"> </w:t>
      </w:r>
      <w:r w:rsidRPr="00F10C25">
        <w:rPr>
          <w:sz w:val="24"/>
          <w:szCs w:val="24"/>
        </w:rPr>
        <w:t>обговоренням для учнів початкових та середніх класів; семінарів, круглих столів, дискусій</w:t>
      </w:r>
      <w:r>
        <w:rPr>
          <w:sz w:val="24"/>
          <w:szCs w:val="24"/>
        </w:rPr>
        <w:t xml:space="preserve"> </w:t>
      </w:r>
      <w:r w:rsidRPr="00F10C25">
        <w:rPr>
          <w:sz w:val="24"/>
          <w:szCs w:val="24"/>
        </w:rPr>
        <w:t>для учнів старших класів закладів загальної середньої освіти Донецької області.</w:t>
      </w:r>
    </w:p>
    <w:p w:rsidR="00AF01A9" w:rsidRDefault="00AF01A9" w:rsidP="00AF01A9">
      <w:pPr>
        <w:pStyle w:val="a9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F10C25">
        <w:rPr>
          <w:b/>
          <w:sz w:val="24"/>
          <w:szCs w:val="24"/>
        </w:rPr>
        <w:t>День Героїв Небесної Сотні</w:t>
      </w:r>
      <w:r w:rsidRPr="00F10C25">
        <w:rPr>
          <w:sz w:val="24"/>
          <w:szCs w:val="24"/>
        </w:rPr>
        <w:t xml:space="preserve"> </w:t>
      </w:r>
    </w:p>
    <w:p w:rsidR="00AF01A9" w:rsidRPr="00F10C25" w:rsidRDefault="00AF01A9" w:rsidP="00AF01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10C25">
        <w:rPr>
          <w:rFonts w:ascii="Times New Roman" w:hAnsi="Times New Roman"/>
          <w:i/>
          <w:sz w:val="24"/>
          <w:szCs w:val="24"/>
          <w:lang w:val="uk-UA"/>
        </w:rPr>
        <w:t>Правові підстави:</w:t>
      </w:r>
      <w:r w:rsidRPr="00F10C25">
        <w:rPr>
          <w:rFonts w:ascii="Times New Roman" w:hAnsi="Times New Roman"/>
          <w:sz w:val="24"/>
          <w:szCs w:val="24"/>
          <w:lang w:val="uk-UA"/>
        </w:rPr>
        <w:t xml:space="preserve"> Указ Президента України від 11 лютого 2015 року № 69/2015 «Про вшанування подвигу учасників Революції гідності та увічнення пам’яті Героїв Небесної Сотні»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F10C25">
        <w:rPr>
          <w:rFonts w:ascii="Times New Roman" w:hAnsi="Times New Roman"/>
          <w:sz w:val="24"/>
          <w:szCs w:val="24"/>
          <w:lang w:val="uk-UA"/>
        </w:rPr>
        <w:t xml:space="preserve"> розпорядження голови Донецької обласної державної адміністрації від 25 січня 2019 року № 0.6/16/188/0/2-19.</w:t>
      </w:r>
    </w:p>
    <w:p w:rsidR="00AF01A9" w:rsidRDefault="00AF01A9" w:rsidP="00AF01A9">
      <w:pPr>
        <w:pStyle w:val="a9"/>
        <w:ind w:left="0" w:firstLine="709"/>
        <w:jc w:val="both"/>
        <w:rPr>
          <w:sz w:val="24"/>
          <w:szCs w:val="24"/>
        </w:rPr>
      </w:pPr>
      <w:r w:rsidRPr="00F10C25">
        <w:rPr>
          <w:i/>
          <w:sz w:val="24"/>
          <w:szCs w:val="24"/>
        </w:rPr>
        <w:t>Рекомендовані заходи:</w:t>
      </w:r>
      <w:r>
        <w:rPr>
          <w:sz w:val="24"/>
          <w:szCs w:val="24"/>
        </w:rPr>
        <w:t xml:space="preserve"> </w:t>
      </w:r>
    </w:p>
    <w:p w:rsidR="00AF01A9" w:rsidRPr="00F10C25" w:rsidRDefault="00AF01A9" w:rsidP="00AF01A9">
      <w:pPr>
        <w:pStyle w:val="a9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-а</w:t>
      </w:r>
      <w:r w:rsidRPr="00F10C25">
        <w:rPr>
          <w:sz w:val="24"/>
          <w:szCs w:val="24"/>
        </w:rPr>
        <w:t>кції</w:t>
      </w:r>
      <w:proofErr w:type="spellEnd"/>
      <w:r w:rsidRPr="00F10C25">
        <w:rPr>
          <w:sz w:val="24"/>
          <w:szCs w:val="24"/>
        </w:rPr>
        <w:t xml:space="preserve"> «Ангели пам’яті», «Запали вогонь пам’яті» (за прикладом акції</w:t>
      </w:r>
      <w:r>
        <w:rPr>
          <w:sz w:val="24"/>
          <w:szCs w:val="24"/>
        </w:rPr>
        <w:t xml:space="preserve"> </w:t>
      </w:r>
      <w:r w:rsidRPr="00F10C25">
        <w:rPr>
          <w:sz w:val="24"/>
          <w:szCs w:val="24"/>
        </w:rPr>
        <w:t>20</w:t>
      </w:r>
      <w:r>
        <w:rPr>
          <w:sz w:val="24"/>
          <w:szCs w:val="24"/>
        </w:rPr>
        <w:t> </w:t>
      </w:r>
      <w:r w:rsidRPr="00F10C25">
        <w:rPr>
          <w:sz w:val="24"/>
          <w:szCs w:val="24"/>
        </w:rPr>
        <w:t>лютого</w:t>
      </w:r>
      <w:r>
        <w:rPr>
          <w:sz w:val="24"/>
          <w:szCs w:val="24"/>
        </w:rPr>
        <w:t xml:space="preserve"> </w:t>
      </w:r>
      <w:r w:rsidRPr="00F10C25">
        <w:rPr>
          <w:sz w:val="24"/>
          <w:szCs w:val="24"/>
        </w:rPr>
        <w:t>2018 р.</w:t>
      </w:r>
      <w:r>
        <w:rPr>
          <w:sz w:val="24"/>
          <w:szCs w:val="24"/>
        </w:rPr>
        <w:t xml:space="preserve"> у Києві  залучити </w:t>
      </w:r>
      <w:r w:rsidRPr="00F10C25">
        <w:rPr>
          <w:sz w:val="24"/>
          <w:szCs w:val="24"/>
        </w:rPr>
        <w:t>бажаючих розвісити паперових ангелів біля пам’ятників, пам’ятних знаків, меморіальних</w:t>
      </w:r>
      <w:r>
        <w:rPr>
          <w:sz w:val="24"/>
          <w:szCs w:val="24"/>
        </w:rPr>
        <w:t xml:space="preserve"> </w:t>
      </w:r>
      <w:proofErr w:type="spellStart"/>
      <w:r w:rsidRPr="00F10C25">
        <w:rPr>
          <w:sz w:val="24"/>
          <w:szCs w:val="24"/>
        </w:rPr>
        <w:t>дошок</w:t>
      </w:r>
      <w:proofErr w:type="spellEnd"/>
      <w:r w:rsidRPr="00F10C25">
        <w:rPr>
          <w:sz w:val="24"/>
          <w:szCs w:val="24"/>
        </w:rPr>
        <w:t xml:space="preserve"> на честь загиблих Героїв Небесної Сотні, учасників АТО/ООС, мирних жителів –</w:t>
      </w:r>
      <w:r>
        <w:rPr>
          <w:sz w:val="24"/>
          <w:szCs w:val="24"/>
        </w:rPr>
        <w:t xml:space="preserve"> </w:t>
      </w:r>
      <w:r w:rsidRPr="00F10C25">
        <w:rPr>
          <w:sz w:val="24"/>
          <w:szCs w:val="24"/>
        </w:rPr>
        <w:t>жертв конфлікту на сході України та поставити свічку на спомин про загиблих за</w:t>
      </w:r>
      <w:r>
        <w:rPr>
          <w:sz w:val="24"/>
          <w:szCs w:val="24"/>
        </w:rPr>
        <w:t xml:space="preserve"> Україну);</w:t>
      </w:r>
    </w:p>
    <w:p w:rsidR="00AF01A9" w:rsidRPr="00F10C25" w:rsidRDefault="00AF01A9" w:rsidP="00AF01A9">
      <w:pPr>
        <w:pStyle w:val="a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-к</w:t>
      </w:r>
      <w:r w:rsidRPr="00F10C25">
        <w:rPr>
          <w:sz w:val="24"/>
          <w:szCs w:val="24"/>
        </w:rPr>
        <w:t>ультурно-мистецькі акції, літературно-музичні вистави-присвяти «Рабів до</w:t>
      </w:r>
      <w:r>
        <w:rPr>
          <w:sz w:val="24"/>
          <w:szCs w:val="24"/>
        </w:rPr>
        <w:t xml:space="preserve"> раю не пускають»;</w:t>
      </w:r>
    </w:p>
    <w:p w:rsidR="00AF01A9" w:rsidRPr="00F10C25" w:rsidRDefault="00AF01A9" w:rsidP="00AF01A9">
      <w:pPr>
        <w:pStyle w:val="a9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-в</w:t>
      </w:r>
      <w:r w:rsidRPr="00F10C25">
        <w:rPr>
          <w:sz w:val="24"/>
          <w:szCs w:val="24"/>
        </w:rPr>
        <w:t>иховні</w:t>
      </w:r>
      <w:proofErr w:type="spellEnd"/>
      <w:r w:rsidRPr="00F10C25">
        <w:rPr>
          <w:sz w:val="24"/>
          <w:szCs w:val="24"/>
        </w:rPr>
        <w:t xml:space="preserve"> години «Небесна сотня воїнів Майдану» у формі бесід, </w:t>
      </w:r>
      <w:proofErr w:type="spellStart"/>
      <w:r w:rsidRPr="00F10C25">
        <w:rPr>
          <w:sz w:val="24"/>
          <w:szCs w:val="24"/>
        </w:rPr>
        <w:t>відеоуроків</w:t>
      </w:r>
      <w:proofErr w:type="spellEnd"/>
      <w:r>
        <w:rPr>
          <w:sz w:val="24"/>
          <w:szCs w:val="24"/>
        </w:rPr>
        <w:t xml:space="preserve"> </w:t>
      </w:r>
      <w:r w:rsidRPr="00F10C25">
        <w:rPr>
          <w:sz w:val="24"/>
          <w:szCs w:val="24"/>
        </w:rPr>
        <w:t>з обговоренням для учнів початкової, середньої школи; засідань за круглим столом,</w:t>
      </w:r>
      <w:r>
        <w:rPr>
          <w:sz w:val="24"/>
          <w:szCs w:val="24"/>
        </w:rPr>
        <w:t xml:space="preserve"> </w:t>
      </w:r>
      <w:r w:rsidRPr="00F10C25">
        <w:rPr>
          <w:sz w:val="24"/>
          <w:szCs w:val="24"/>
        </w:rPr>
        <w:t>дискусійних</w:t>
      </w:r>
      <w:r>
        <w:rPr>
          <w:sz w:val="24"/>
          <w:szCs w:val="24"/>
        </w:rPr>
        <w:t xml:space="preserve"> клубів для учнів старшої школи;</w:t>
      </w:r>
    </w:p>
    <w:p w:rsidR="00AF01A9" w:rsidRPr="00F10C25" w:rsidRDefault="00AF01A9" w:rsidP="00AF01A9">
      <w:pPr>
        <w:pStyle w:val="a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з</w:t>
      </w:r>
      <w:r w:rsidRPr="00F10C25">
        <w:rPr>
          <w:sz w:val="24"/>
          <w:szCs w:val="24"/>
        </w:rPr>
        <w:t>устрічі педагогів та учнів закладів загальної середньої освіти з учасниками</w:t>
      </w:r>
      <w:r>
        <w:rPr>
          <w:sz w:val="24"/>
          <w:szCs w:val="24"/>
        </w:rPr>
        <w:t xml:space="preserve"> </w:t>
      </w:r>
      <w:r w:rsidRPr="00F10C25">
        <w:rPr>
          <w:sz w:val="24"/>
          <w:szCs w:val="24"/>
        </w:rPr>
        <w:t>та очевидцями подій доби Революції Гідності, учасниками АТО, ООС.</w:t>
      </w:r>
    </w:p>
    <w:p w:rsidR="00AF01A9" w:rsidRDefault="00AF01A9" w:rsidP="00AF01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метою підвищення ефективності проведення позаурочних масових заходів, спрямованих на формування патріотичних почуттів дітей та учнівської молоді, відділом національного виховання Донецького обласного інституту післядипломної педагогічної освіти розроблено сценарій виховної години </w:t>
      </w:r>
      <w:r w:rsidRPr="00F10C25">
        <w:rPr>
          <w:rFonts w:ascii="Times New Roman" w:hAnsi="Times New Roman"/>
          <w:sz w:val="24"/>
          <w:szCs w:val="24"/>
          <w:lang w:val="uk-UA"/>
        </w:rPr>
        <w:t>«Ціна чужої війни: до 30-річчя з дня виведення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0C25">
        <w:rPr>
          <w:rFonts w:ascii="Times New Roman" w:hAnsi="Times New Roman"/>
          <w:sz w:val="24"/>
          <w:szCs w:val="24"/>
          <w:lang w:val="uk-UA"/>
        </w:rPr>
        <w:t>радянських військ з Афганістану»</w:t>
      </w:r>
      <w:r>
        <w:rPr>
          <w:rFonts w:ascii="Times New Roman" w:hAnsi="Times New Roman"/>
          <w:sz w:val="24"/>
          <w:szCs w:val="24"/>
          <w:lang w:val="uk-UA"/>
        </w:rPr>
        <w:t xml:space="preserve"> у формі дискусії-симпозіуму та презентацію до неї, які можна завантажити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гугл-диску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 посиланням:</w:t>
      </w:r>
    </w:p>
    <w:p w:rsidR="00AF01A9" w:rsidRDefault="00AF01A9" w:rsidP="00AF01A9">
      <w:pPr>
        <w:pStyle w:val="a9"/>
        <w:tabs>
          <w:tab w:val="left" w:pos="709"/>
        </w:tabs>
        <w:ind w:left="709" w:hanging="709"/>
        <w:jc w:val="both"/>
        <w:rPr>
          <w:sz w:val="24"/>
          <w:szCs w:val="24"/>
        </w:rPr>
      </w:pPr>
      <w:hyperlink r:id="rId7" w:history="1">
        <w:r w:rsidRPr="00A304F3">
          <w:rPr>
            <w:rStyle w:val="a4"/>
            <w:sz w:val="24"/>
            <w:szCs w:val="24"/>
          </w:rPr>
          <w:t>https://drive.google.com/drive/folders/1EKdwttdAS_jFfjzvMi19h6P-i7UHgnK0?usp=sharing</w:t>
        </w:r>
      </w:hyperlink>
      <w:r w:rsidRPr="00554159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AF01A9" w:rsidRDefault="00AF01A9" w:rsidP="00AF01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Просимо своєчасно довести зазначену інформацію до відповідальних педагогічних працівників закладів освіти та забезпечити якісний організаційно-методичний супровід проведення урочистих, інформаційно-просвітницьких заходів із відзначення пам’ятних та ювілейних дат.</w:t>
      </w:r>
    </w:p>
    <w:p w:rsidR="00AF01A9" w:rsidRDefault="00AF01A9" w:rsidP="00AF01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Для підготовки узагальненої інформації про заходи з відзначення </w:t>
      </w:r>
      <w:r w:rsidRPr="00244A16"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ня</w:t>
      </w:r>
      <w:r w:rsidRPr="00244A16">
        <w:rPr>
          <w:rFonts w:ascii="Times New Roman" w:hAnsi="Times New Roman"/>
          <w:sz w:val="24"/>
          <w:szCs w:val="24"/>
          <w:lang w:val="uk-UA"/>
        </w:rPr>
        <w:t xml:space="preserve"> вшанування учасників бойових дій на території інших держав</w:t>
      </w:r>
      <w:r>
        <w:rPr>
          <w:rFonts w:ascii="Times New Roman" w:hAnsi="Times New Roman"/>
          <w:sz w:val="24"/>
          <w:szCs w:val="24"/>
          <w:lang w:val="uk-UA"/>
        </w:rPr>
        <w:t xml:space="preserve"> необхідно </w:t>
      </w:r>
      <w:r w:rsidRPr="008F552C">
        <w:rPr>
          <w:rFonts w:ascii="Times New Roman" w:hAnsi="Times New Roman"/>
          <w:b/>
          <w:sz w:val="24"/>
          <w:szCs w:val="24"/>
          <w:lang w:val="uk-UA"/>
        </w:rPr>
        <w:t xml:space="preserve">заповнити </w:t>
      </w:r>
      <w:proofErr w:type="spellStart"/>
      <w:r w:rsidRPr="008F552C">
        <w:rPr>
          <w:rFonts w:ascii="Times New Roman" w:hAnsi="Times New Roman"/>
          <w:b/>
          <w:sz w:val="24"/>
          <w:szCs w:val="24"/>
          <w:lang w:val="uk-UA"/>
        </w:rPr>
        <w:t>гугл-</w:t>
      </w:r>
      <w:r w:rsidRPr="007F43B0">
        <w:rPr>
          <w:rFonts w:ascii="Times New Roman" w:hAnsi="Times New Roman"/>
          <w:b/>
          <w:sz w:val="24"/>
          <w:szCs w:val="24"/>
          <w:lang w:val="uk-UA"/>
        </w:rPr>
        <w:t>форму</w:t>
      </w:r>
      <w:proofErr w:type="spellEnd"/>
      <w:r w:rsidRPr="007F43B0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8" w:history="1">
        <w:r w:rsidRPr="00A62C35">
          <w:rPr>
            <w:rStyle w:val="a4"/>
            <w:rFonts w:ascii="Times New Roman" w:hAnsi="Times New Roman"/>
            <w:sz w:val="24"/>
            <w:szCs w:val="24"/>
            <w:lang w:val="uk-UA"/>
          </w:rPr>
          <w:t>https://docs.google.com/forms/d/e/1FAIpQLSfJp1frxp5dsVpbYNWa_EhrCWo6z8hbBlWNUW1UGrHyT53Abg/viewform?usp=sf_link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 до 15.00 </w:t>
      </w:r>
      <w:r>
        <w:rPr>
          <w:rFonts w:ascii="Times New Roman" w:hAnsi="Times New Roman"/>
          <w:b/>
          <w:sz w:val="24"/>
          <w:szCs w:val="24"/>
          <w:lang w:val="uk-UA"/>
        </w:rPr>
        <w:t>17 лютого</w:t>
      </w:r>
      <w:r w:rsidRPr="00B824F2">
        <w:rPr>
          <w:rFonts w:ascii="Times New Roman" w:hAnsi="Times New Roman"/>
          <w:b/>
          <w:sz w:val="24"/>
          <w:szCs w:val="24"/>
          <w:lang w:val="uk-UA"/>
        </w:rPr>
        <w:t xml:space="preserve"> 2019</w:t>
      </w:r>
      <w:r>
        <w:rPr>
          <w:rFonts w:ascii="Times New Roman" w:hAnsi="Times New Roman"/>
          <w:b/>
          <w:sz w:val="24"/>
          <w:szCs w:val="24"/>
          <w:lang w:val="uk-UA"/>
        </w:rPr>
        <w:t> </w:t>
      </w:r>
      <w:r w:rsidRPr="00B824F2">
        <w:rPr>
          <w:rFonts w:ascii="Times New Roman" w:hAnsi="Times New Roman"/>
          <w:b/>
          <w:sz w:val="24"/>
          <w:szCs w:val="24"/>
          <w:lang w:val="uk-UA"/>
        </w:rPr>
        <w:t>року.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F01A9" w:rsidRDefault="00AF01A9" w:rsidP="00AF01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01A9" w:rsidRDefault="00AF01A9" w:rsidP="00AF01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0FEF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0FEF" w:rsidRPr="003A399C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BCA" w:rsidRDefault="00776BCA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399C"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  </w:t>
      </w:r>
      <w:r w:rsidR="00CC798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Pr="003A399C">
        <w:rPr>
          <w:rFonts w:ascii="Times New Roman" w:hAnsi="Times New Roman"/>
          <w:sz w:val="28"/>
          <w:szCs w:val="28"/>
          <w:lang w:val="uk-UA"/>
        </w:rPr>
        <w:t>Н.В.Сидорчук</w:t>
      </w:r>
    </w:p>
    <w:p w:rsidR="00776BCA" w:rsidRPr="00CC7986" w:rsidRDefault="00776BCA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63BC" w:rsidRPr="00CC7986" w:rsidRDefault="00235C84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Пасічна Тетяна Валеріївна</w:t>
      </w:r>
    </w:p>
    <w:p w:rsidR="00EB63BC" w:rsidRDefault="00235C84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0666934074</w:t>
      </w:r>
    </w:p>
    <w:p w:rsidR="00545C58" w:rsidRDefault="00545C58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5C58" w:rsidRDefault="00545C5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545C58" w:rsidSect="005B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DCD"/>
    <w:multiLevelType w:val="hybridMultilevel"/>
    <w:tmpl w:val="99D8816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24538"/>
    <w:multiLevelType w:val="hybridMultilevel"/>
    <w:tmpl w:val="DCA2CA9C"/>
    <w:lvl w:ilvl="0" w:tplc="B2B8C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C0DAE"/>
    <w:multiLevelType w:val="hybridMultilevel"/>
    <w:tmpl w:val="B5B8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D4953"/>
    <w:multiLevelType w:val="hybridMultilevel"/>
    <w:tmpl w:val="CA42E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C6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331E5"/>
    <w:multiLevelType w:val="hybridMultilevel"/>
    <w:tmpl w:val="F9C8F0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F063C60"/>
    <w:multiLevelType w:val="hybridMultilevel"/>
    <w:tmpl w:val="DAA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E50C9"/>
    <w:multiLevelType w:val="hybridMultilevel"/>
    <w:tmpl w:val="EC286F66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652BC"/>
    <w:multiLevelType w:val="hybridMultilevel"/>
    <w:tmpl w:val="5C36EF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8C0018"/>
    <w:multiLevelType w:val="hybridMultilevel"/>
    <w:tmpl w:val="4336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252E9"/>
    <w:multiLevelType w:val="hybridMultilevel"/>
    <w:tmpl w:val="F48E7EA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DC24BE"/>
    <w:multiLevelType w:val="hybridMultilevel"/>
    <w:tmpl w:val="8C5C2E22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D2507"/>
    <w:multiLevelType w:val="hybridMultilevel"/>
    <w:tmpl w:val="871A573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F8164E"/>
    <w:multiLevelType w:val="hybridMultilevel"/>
    <w:tmpl w:val="B2BA3C16"/>
    <w:lvl w:ilvl="0" w:tplc="0419000B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E50"/>
    <w:rsid w:val="00024831"/>
    <w:rsid w:val="00036AAA"/>
    <w:rsid w:val="00047E50"/>
    <w:rsid w:val="000525E0"/>
    <w:rsid w:val="0008135C"/>
    <w:rsid w:val="000A54A2"/>
    <w:rsid w:val="000B07FA"/>
    <w:rsid w:val="001551ED"/>
    <w:rsid w:val="001565F8"/>
    <w:rsid w:val="00160029"/>
    <w:rsid w:val="00166B9C"/>
    <w:rsid w:val="001872F2"/>
    <w:rsid w:val="002034B7"/>
    <w:rsid w:val="00220894"/>
    <w:rsid w:val="002215FE"/>
    <w:rsid w:val="00230250"/>
    <w:rsid w:val="00235C84"/>
    <w:rsid w:val="002A4B15"/>
    <w:rsid w:val="002C2E84"/>
    <w:rsid w:val="002D1FD9"/>
    <w:rsid w:val="002F74EC"/>
    <w:rsid w:val="00385363"/>
    <w:rsid w:val="003A399C"/>
    <w:rsid w:val="003C2D3A"/>
    <w:rsid w:val="003C3FC3"/>
    <w:rsid w:val="003C782B"/>
    <w:rsid w:val="00411EE8"/>
    <w:rsid w:val="004311F8"/>
    <w:rsid w:val="00451071"/>
    <w:rsid w:val="00472DDB"/>
    <w:rsid w:val="004C3EB8"/>
    <w:rsid w:val="004F3A02"/>
    <w:rsid w:val="00524603"/>
    <w:rsid w:val="00545C58"/>
    <w:rsid w:val="005B252B"/>
    <w:rsid w:val="00644D67"/>
    <w:rsid w:val="0069481C"/>
    <w:rsid w:val="006C68A8"/>
    <w:rsid w:val="006D4DA8"/>
    <w:rsid w:val="006D6050"/>
    <w:rsid w:val="0071680E"/>
    <w:rsid w:val="00776BCA"/>
    <w:rsid w:val="007E740E"/>
    <w:rsid w:val="008076CD"/>
    <w:rsid w:val="008A6F76"/>
    <w:rsid w:val="008F34A2"/>
    <w:rsid w:val="0090755A"/>
    <w:rsid w:val="00956707"/>
    <w:rsid w:val="00A2182A"/>
    <w:rsid w:val="00A6217C"/>
    <w:rsid w:val="00AF01A9"/>
    <w:rsid w:val="00B512E9"/>
    <w:rsid w:val="00B8606E"/>
    <w:rsid w:val="00BC1535"/>
    <w:rsid w:val="00BC27C7"/>
    <w:rsid w:val="00BD2AC5"/>
    <w:rsid w:val="00C60FD8"/>
    <w:rsid w:val="00C718E4"/>
    <w:rsid w:val="00CB07ED"/>
    <w:rsid w:val="00CC7986"/>
    <w:rsid w:val="00D36971"/>
    <w:rsid w:val="00D873BD"/>
    <w:rsid w:val="00D95C97"/>
    <w:rsid w:val="00DA4AEE"/>
    <w:rsid w:val="00DA56CF"/>
    <w:rsid w:val="00DA7B77"/>
    <w:rsid w:val="00DF40C6"/>
    <w:rsid w:val="00E416BF"/>
    <w:rsid w:val="00E43DC4"/>
    <w:rsid w:val="00E70FEF"/>
    <w:rsid w:val="00EB63BC"/>
    <w:rsid w:val="00F570DB"/>
    <w:rsid w:val="00F916FB"/>
    <w:rsid w:val="00F95738"/>
    <w:rsid w:val="00F97F2C"/>
    <w:rsid w:val="00FB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Jp1frxp5dsVpbYNWa_EhrCWo6z8hbBlWNUW1UGrHyT53Abg/viewform?usp=sf_link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1EKdwttdAS_jFfjzvMi19h6P-i7UHgnK0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E884-F8A7-49DC-8FE8-1A451718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3545</Words>
  <Characters>2021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osvita</cp:lastModifiedBy>
  <cp:revision>2</cp:revision>
  <cp:lastPrinted>2019-02-05T11:12:00Z</cp:lastPrinted>
  <dcterms:created xsi:type="dcterms:W3CDTF">2019-02-05T11:14:00Z</dcterms:created>
  <dcterms:modified xsi:type="dcterms:W3CDTF">2019-02-05T11:14:00Z</dcterms:modified>
</cp:coreProperties>
</file>