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22246D" w:rsidRDefault="00442F78" w:rsidP="00442F78">
      <w:pPr>
        <w:spacing w:before="67"/>
        <w:jc w:val="center"/>
        <w:rPr>
          <w:b/>
          <w:lang w:val="uk-UA"/>
        </w:rPr>
      </w:pPr>
      <w:r w:rsidRPr="0022246D">
        <w:rPr>
          <w:lang w:val="uk-UA"/>
        </w:rP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64005112" r:id="rId10"/>
        </w:objec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ІЛЛІНІВСЬКА СІЛЬСЬКА РАДА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КОСТЯНТИНІВСЬКИЙ РАЙОН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ДОНЕЦЬКА ОБЛАСТЬ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ВІДДІЛ ОСВІТИ</w:t>
      </w:r>
    </w:p>
    <w:p w:rsidR="00442F78" w:rsidRPr="0022246D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22246D">
        <w:rPr>
          <w:b/>
          <w:sz w:val="28"/>
          <w:lang w:val="uk-UA"/>
        </w:rPr>
        <w:t>НАКАЗ</w:t>
      </w:r>
    </w:p>
    <w:p w:rsidR="00442F78" w:rsidRPr="0022246D" w:rsidRDefault="00442F78" w:rsidP="00442F78">
      <w:pPr>
        <w:spacing w:before="67"/>
        <w:jc w:val="center"/>
        <w:rPr>
          <w:b/>
          <w:lang w:val="uk-UA"/>
        </w:rPr>
      </w:pPr>
    </w:p>
    <w:p w:rsidR="00442F78" w:rsidRPr="0022246D" w:rsidRDefault="00442F78" w:rsidP="00442F78">
      <w:pPr>
        <w:rPr>
          <w:sz w:val="28"/>
          <w:lang w:val="uk-UA"/>
        </w:rPr>
      </w:pPr>
    </w:p>
    <w:p w:rsidR="00442F78" w:rsidRPr="0022246D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22246D">
        <w:rPr>
          <w:sz w:val="28"/>
          <w:lang w:val="uk-UA"/>
        </w:rPr>
        <w:t xml:space="preserve"> від </w:t>
      </w:r>
      <w:r w:rsidR="00EC447F" w:rsidRPr="0022246D">
        <w:rPr>
          <w:sz w:val="28"/>
          <w:u w:val="single"/>
          <w:lang w:val="uk-UA"/>
        </w:rPr>
        <w:t>09</w:t>
      </w:r>
      <w:r w:rsidRPr="0022246D">
        <w:rPr>
          <w:sz w:val="28"/>
          <w:u w:val="single"/>
          <w:lang w:val="uk-UA"/>
        </w:rPr>
        <w:t>.10. 20</w:t>
      </w:r>
      <w:r w:rsidR="00EC447F" w:rsidRPr="0022246D">
        <w:rPr>
          <w:sz w:val="28"/>
          <w:u w:val="single"/>
          <w:lang w:val="uk-UA"/>
        </w:rPr>
        <w:t>20</w:t>
      </w:r>
      <w:r w:rsidRPr="0022246D">
        <w:rPr>
          <w:sz w:val="28"/>
          <w:lang w:val="uk-UA"/>
        </w:rPr>
        <w:t xml:space="preserve">                      </w:t>
      </w:r>
      <w:r w:rsidRPr="0022246D">
        <w:rPr>
          <w:sz w:val="28"/>
          <w:lang w:val="uk-UA"/>
        </w:rPr>
        <w:tab/>
        <w:t xml:space="preserve"> с. </w:t>
      </w:r>
      <w:proofErr w:type="spellStart"/>
      <w:r w:rsidRPr="0022246D">
        <w:rPr>
          <w:sz w:val="28"/>
          <w:lang w:val="uk-UA"/>
        </w:rPr>
        <w:t>Іллінівка</w:t>
      </w:r>
      <w:proofErr w:type="spellEnd"/>
      <w:r w:rsidRPr="0022246D">
        <w:rPr>
          <w:sz w:val="28"/>
          <w:lang w:val="uk-UA"/>
        </w:rPr>
        <w:t xml:space="preserve">                         </w:t>
      </w:r>
      <w:r w:rsidRPr="0022246D">
        <w:rPr>
          <w:sz w:val="28"/>
          <w:lang w:val="uk-UA"/>
        </w:rPr>
        <w:tab/>
      </w:r>
      <w:r w:rsidRPr="0022246D">
        <w:rPr>
          <w:sz w:val="28"/>
          <w:lang w:val="uk-UA"/>
        </w:rPr>
        <w:tab/>
      </w:r>
      <w:r w:rsidRPr="0022246D">
        <w:rPr>
          <w:sz w:val="28"/>
          <w:lang w:val="uk-UA"/>
        </w:rPr>
        <w:tab/>
        <w:t xml:space="preserve">  № </w:t>
      </w:r>
      <w:r w:rsidR="00F57583" w:rsidRPr="0022246D">
        <w:rPr>
          <w:sz w:val="28"/>
          <w:u w:val="single"/>
          <w:lang w:val="uk-UA"/>
        </w:rPr>
        <w:t>19</w:t>
      </w:r>
      <w:r w:rsidR="00C65406" w:rsidRPr="0022246D">
        <w:rPr>
          <w:sz w:val="28"/>
          <w:u w:val="single"/>
          <w:lang w:val="uk-UA"/>
        </w:rPr>
        <w:t>3</w:t>
      </w:r>
    </w:p>
    <w:p w:rsidR="00442F78" w:rsidRPr="0022246D" w:rsidRDefault="00442F78" w:rsidP="00442F78">
      <w:pPr>
        <w:rPr>
          <w:lang w:val="uk-UA"/>
        </w:rPr>
      </w:pPr>
    </w:p>
    <w:p w:rsidR="001207F9" w:rsidRPr="0022246D" w:rsidRDefault="00522DE4" w:rsidP="001207F9">
      <w:pPr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 xml:space="preserve">         </w:t>
      </w:r>
    </w:p>
    <w:p w:rsidR="00590AC2" w:rsidRPr="0022246D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2246D">
        <w:rPr>
          <w:bCs/>
          <w:sz w:val="28"/>
          <w:szCs w:val="28"/>
          <w:lang w:val="uk-UA"/>
        </w:rPr>
        <w:t xml:space="preserve">Про проведення </w:t>
      </w:r>
      <w:r w:rsidR="00EE3FF0" w:rsidRPr="0022246D">
        <w:rPr>
          <w:bCs/>
          <w:sz w:val="28"/>
          <w:szCs w:val="28"/>
          <w:lang w:val="uk-UA"/>
        </w:rPr>
        <w:t>І-</w:t>
      </w:r>
      <w:r w:rsidRPr="0022246D">
        <w:rPr>
          <w:bCs/>
          <w:sz w:val="28"/>
          <w:szCs w:val="28"/>
          <w:lang w:val="uk-UA"/>
        </w:rPr>
        <w:t>ІІ етап</w:t>
      </w:r>
      <w:r w:rsidR="00EE3FF0" w:rsidRPr="0022246D">
        <w:rPr>
          <w:bCs/>
          <w:sz w:val="28"/>
          <w:szCs w:val="28"/>
          <w:lang w:val="uk-UA"/>
        </w:rPr>
        <w:t>у</w:t>
      </w:r>
    </w:p>
    <w:p w:rsidR="00C65406" w:rsidRPr="0022246D" w:rsidRDefault="00C65406" w:rsidP="00C65406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22246D">
        <w:rPr>
          <w:sz w:val="28"/>
          <w:szCs w:val="28"/>
          <w:lang w:eastAsia="en-US"/>
        </w:rPr>
        <w:t xml:space="preserve">обласного </w:t>
      </w:r>
      <w:r w:rsidRPr="0022246D">
        <w:rPr>
          <w:sz w:val="28"/>
          <w:szCs w:val="28"/>
          <w:lang w:eastAsia="en-US"/>
        </w:rPr>
        <w:t xml:space="preserve"> </w:t>
      </w:r>
      <w:r w:rsidRPr="0022246D">
        <w:rPr>
          <w:sz w:val="28"/>
          <w:szCs w:val="28"/>
          <w:lang w:eastAsia="en-US"/>
        </w:rPr>
        <w:t xml:space="preserve">конкурсу виразного </w:t>
      </w:r>
    </w:p>
    <w:p w:rsidR="00C61BE7" w:rsidRPr="0022246D" w:rsidRDefault="00C65406" w:rsidP="00C65406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22246D">
        <w:rPr>
          <w:sz w:val="28"/>
          <w:szCs w:val="28"/>
          <w:lang w:eastAsia="en-US"/>
        </w:rPr>
        <w:t>читання</w:t>
      </w:r>
      <w:r w:rsidRPr="0022246D">
        <w:rPr>
          <w:sz w:val="28"/>
          <w:szCs w:val="28"/>
          <w:lang w:eastAsia="en-US"/>
        </w:rPr>
        <w:t xml:space="preserve"> </w:t>
      </w:r>
      <w:r w:rsidRPr="0022246D">
        <w:rPr>
          <w:sz w:val="28"/>
          <w:szCs w:val="28"/>
          <w:lang w:eastAsia="en-US"/>
        </w:rPr>
        <w:t>«Майстер слова»</w:t>
      </w:r>
      <w:r w:rsidR="00C61BE7" w:rsidRPr="0022246D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C61BE7" w:rsidRPr="0022246D" w:rsidRDefault="00C61BE7" w:rsidP="00C61BE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2246D">
        <w:rPr>
          <w:bCs/>
          <w:sz w:val="28"/>
          <w:szCs w:val="28"/>
          <w:lang w:val="uk-UA"/>
        </w:rPr>
        <w:t>у 20</w:t>
      </w:r>
      <w:r w:rsidR="00071159" w:rsidRPr="0022246D">
        <w:rPr>
          <w:bCs/>
          <w:sz w:val="28"/>
          <w:szCs w:val="28"/>
          <w:lang w:val="uk-UA"/>
        </w:rPr>
        <w:t>20</w:t>
      </w:r>
      <w:r w:rsidRPr="0022246D">
        <w:rPr>
          <w:bCs/>
          <w:sz w:val="28"/>
          <w:szCs w:val="28"/>
          <w:lang w:val="uk-UA"/>
        </w:rPr>
        <w:t>-20</w:t>
      </w:r>
      <w:r w:rsidR="00EE3FF0" w:rsidRPr="0022246D">
        <w:rPr>
          <w:bCs/>
          <w:sz w:val="28"/>
          <w:szCs w:val="28"/>
          <w:lang w:val="uk-UA"/>
        </w:rPr>
        <w:t>2</w:t>
      </w:r>
      <w:r w:rsidR="00071159" w:rsidRPr="0022246D">
        <w:rPr>
          <w:bCs/>
          <w:sz w:val="28"/>
          <w:szCs w:val="28"/>
          <w:lang w:val="uk-UA"/>
        </w:rPr>
        <w:t xml:space="preserve">1 </w:t>
      </w:r>
      <w:r w:rsidRPr="0022246D">
        <w:rPr>
          <w:bCs/>
          <w:sz w:val="28"/>
          <w:szCs w:val="28"/>
          <w:lang w:val="uk-UA"/>
        </w:rPr>
        <w:t>навчальному році</w:t>
      </w:r>
    </w:p>
    <w:p w:rsidR="00590AC2" w:rsidRPr="0022246D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C65406" w:rsidRPr="0022246D" w:rsidRDefault="00EE3FF0" w:rsidP="007E6B90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2246D">
        <w:rPr>
          <w:color w:val="000000"/>
          <w:sz w:val="28"/>
          <w:szCs w:val="28"/>
          <w:lang w:val="uk-UA"/>
        </w:rPr>
        <w:t>Відповідно до</w:t>
      </w:r>
      <w:r w:rsidR="00590AC2" w:rsidRPr="0022246D">
        <w:rPr>
          <w:color w:val="000000"/>
          <w:sz w:val="28"/>
          <w:szCs w:val="28"/>
          <w:lang w:val="uk-UA"/>
        </w:rPr>
        <w:t xml:space="preserve"> </w:t>
      </w:r>
      <w:r w:rsidR="00C65406" w:rsidRPr="0022246D">
        <w:rPr>
          <w:color w:val="000000"/>
          <w:sz w:val="28"/>
          <w:szCs w:val="28"/>
          <w:lang w:val="uk-UA"/>
        </w:rPr>
        <w:t>листа Донецького обласного інституту післядипломної педагогічної освіти від 07.10.2020    № 784/08.1 «</w:t>
      </w:r>
      <w:r w:rsidR="00C65406" w:rsidRPr="0022246D">
        <w:rPr>
          <w:color w:val="000000"/>
          <w:sz w:val="28"/>
          <w:szCs w:val="28"/>
          <w:lang w:val="uk-UA"/>
        </w:rPr>
        <w:t xml:space="preserve">Про проведення обласного </w:t>
      </w:r>
    </w:p>
    <w:p w:rsidR="00590AC2" w:rsidRPr="0022246D" w:rsidRDefault="00C65406" w:rsidP="007E6B90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22246D">
        <w:rPr>
          <w:color w:val="000000"/>
          <w:sz w:val="28"/>
          <w:szCs w:val="28"/>
          <w:lang w:val="uk-UA"/>
        </w:rPr>
        <w:t xml:space="preserve">конкурсу виразного читання </w:t>
      </w:r>
      <w:r w:rsidRPr="0022246D">
        <w:rPr>
          <w:color w:val="000000"/>
          <w:sz w:val="28"/>
          <w:szCs w:val="28"/>
          <w:lang w:val="uk-UA"/>
        </w:rPr>
        <w:t>«Майстер слова»</w:t>
      </w:r>
      <w:r w:rsidR="00C61BE7" w:rsidRPr="0022246D">
        <w:rPr>
          <w:color w:val="000000"/>
          <w:sz w:val="28"/>
          <w:szCs w:val="28"/>
          <w:lang w:val="uk-UA"/>
        </w:rPr>
        <w:t>,</w:t>
      </w:r>
      <w:r w:rsidRPr="0022246D">
        <w:rPr>
          <w:color w:val="000000"/>
          <w:sz w:val="28"/>
          <w:szCs w:val="28"/>
          <w:lang w:val="uk-UA"/>
        </w:rPr>
        <w:t xml:space="preserve"> </w:t>
      </w:r>
      <w:r w:rsidRPr="0022246D">
        <w:rPr>
          <w:color w:val="000000"/>
          <w:sz w:val="28"/>
          <w:szCs w:val="28"/>
          <w:lang w:val="uk-UA" w:eastAsia="en-US"/>
        </w:rPr>
        <w:t>з метою виявлення майстерності декламації та творчого потенціалу обдарованих учнів, зацікавлення літературою та культурою, загальнолюдськими й національними духовними цінностями, формування здатності відчувати художнє слово, виховання почуття національної гідності й патріотизму</w:t>
      </w:r>
      <w:r w:rsidRPr="0022246D">
        <w:rPr>
          <w:color w:val="000000"/>
          <w:sz w:val="28"/>
          <w:szCs w:val="28"/>
          <w:lang w:val="uk-UA" w:eastAsia="en-US"/>
        </w:rPr>
        <w:t>,</w:t>
      </w:r>
    </w:p>
    <w:p w:rsidR="00590AC2" w:rsidRPr="0022246D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22246D" w:rsidRDefault="00590AC2" w:rsidP="000C208D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НАКАЗУЮ:</w:t>
      </w:r>
    </w:p>
    <w:p w:rsidR="00590AC2" w:rsidRPr="0022246D" w:rsidRDefault="00590AC2" w:rsidP="00C65406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 xml:space="preserve">1.Провести </w:t>
      </w:r>
      <w:r w:rsidR="00346FD8" w:rsidRPr="0022246D">
        <w:rPr>
          <w:sz w:val="28"/>
          <w:szCs w:val="28"/>
          <w:lang w:val="uk-UA"/>
        </w:rPr>
        <w:t xml:space="preserve">І (шкільний) етап </w:t>
      </w:r>
      <w:r w:rsidR="00EE3FF0" w:rsidRPr="0022246D">
        <w:rPr>
          <w:sz w:val="28"/>
          <w:szCs w:val="28"/>
          <w:lang w:val="uk-UA"/>
        </w:rPr>
        <w:t xml:space="preserve">з </w:t>
      </w:r>
      <w:r w:rsidR="00C65406" w:rsidRPr="0022246D">
        <w:rPr>
          <w:sz w:val="28"/>
          <w:szCs w:val="28"/>
          <w:lang w:val="uk-UA"/>
        </w:rPr>
        <w:t>09</w:t>
      </w:r>
      <w:r w:rsidR="00346FD8" w:rsidRPr="0022246D">
        <w:rPr>
          <w:sz w:val="28"/>
          <w:szCs w:val="28"/>
          <w:lang w:val="uk-UA"/>
        </w:rPr>
        <w:t xml:space="preserve"> жовтня 20</w:t>
      </w:r>
      <w:r w:rsidR="00071159" w:rsidRPr="0022246D">
        <w:rPr>
          <w:sz w:val="28"/>
          <w:szCs w:val="28"/>
          <w:lang w:val="uk-UA"/>
        </w:rPr>
        <w:t>20</w:t>
      </w:r>
      <w:r w:rsidR="00346FD8" w:rsidRPr="0022246D">
        <w:rPr>
          <w:sz w:val="28"/>
          <w:szCs w:val="28"/>
          <w:lang w:val="uk-UA"/>
        </w:rPr>
        <w:t xml:space="preserve"> року</w:t>
      </w:r>
      <w:r w:rsidR="00EE3FF0" w:rsidRPr="0022246D">
        <w:rPr>
          <w:sz w:val="28"/>
          <w:szCs w:val="28"/>
          <w:lang w:val="uk-UA"/>
        </w:rPr>
        <w:t xml:space="preserve"> по </w:t>
      </w:r>
      <w:r w:rsidR="00071159" w:rsidRPr="0022246D">
        <w:rPr>
          <w:sz w:val="28"/>
          <w:szCs w:val="28"/>
          <w:lang w:val="uk-UA"/>
        </w:rPr>
        <w:t>1</w:t>
      </w:r>
      <w:r w:rsidR="00C65406" w:rsidRPr="0022246D">
        <w:rPr>
          <w:sz w:val="28"/>
          <w:szCs w:val="28"/>
          <w:lang w:val="uk-UA"/>
        </w:rPr>
        <w:t>8</w:t>
      </w:r>
      <w:r w:rsidR="00EE3FF0" w:rsidRPr="0022246D">
        <w:rPr>
          <w:sz w:val="28"/>
          <w:szCs w:val="28"/>
          <w:lang w:val="uk-UA"/>
        </w:rPr>
        <w:t xml:space="preserve"> жовтня 20</w:t>
      </w:r>
      <w:r w:rsidR="00071159" w:rsidRPr="0022246D">
        <w:rPr>
          <w:sz w:val="28"/>
          <w:szCs w:val="28"/>
          <w:lang w:val="uk-UA"/>
        </w:rPr>
        <w:t>20</w:t>
      </w:r>
      <w:r w:rsidR="00EE3FF0" w:rsidRPr="0022246D">
        <w:rPr>
          <w:sz w:val="28"/>
          <w:szCs w:val="28"/>
          <w:lang w:val="uk-UA"/>
        </w:rPr>
        <w:t xml:space="preserve"> року</w:t>
      </w:r>
      <w:r w:rsidR="00346FD8" w:rsidRPr="0022246D">
        <w:rPr>
          <w:sz w:val="28"/>
          <w:szCs w:val="28"/>
          <w:lang w:val="uk-UA"/>
        </w:rPr>
        <w:t xml:space="preserve">, </w:t>
      </w:r>
      <w:r w:rsidR="007D3298" w:rsidRPr="0022246D">
        <w:rPr>
          <w:sz w:val="28"/>
          <w:szCs w:val="28"/>
          <w:lang w:val="uk-UA"/>
        </w:rPr>
        <w:t xml:space="preserve"> </w:t>
      </w:r>
      <w:r w:rsidR="00346FD8" w:rsidRPr="0022246D">
        <w:rPr>
          <w:sz w:val="28"/>
          <w:szCs w:val="28"/>
          <w:lang w:val="uk-UA"/>
        </w:rPr>
        <w:t xml:space="preserve">ІІ </w:t>
      </w:r>
      <w:r w:rsidR="00EE3FF0" w:rsidRPr="0022246D">
        <w:rPr>
          <w:sz w:val="28"/>
          <w:szCs w:val="28"/>
          <w:lang w:val="uk-UA"/>
        </w:rPr>
        <w:t xml:space="preserve">(ОТГ) </w:t>
      </w:r>
      <w:r w:rsidR="00346FD8" w:rsidRPr="0022246D">
        <w:rPr>
          <w:sz w:val="28"/>
          <w:szCs w:val="28"/>
          <w:lang w:val="uk-UA"/>
        </w:rPr>
        <w:t>етап</w:t>
      </w:r>
      <w:r w:rsidR="005B0EC9" w:rsidRPr="0022246D">
        <w:rPr>
          <w:sz w:val="28"/>
          <w:szCs w:val="28"/>
          <w:lang w:val="uk-UA"/>
        </w:rPr>
        <w:t xml:space="preserve"> –</w:t>
      </w:r>
      <w:r w:rsidR="00346FD8" w:rsidRPr="0022246D">
        <w:rPr>
          <w:sz w:val="28"/>
          <w:szCs w:val="28"/>
          <w:lang w:val="uk-UA"/>
        </w:rPr>
        <w:t xml:space="preserve"> </w:t>
      </w:r>
      <w:r w:rsidR="00C65406" w:rsidRPr="0022246D">
        <w:rPr>
          <w:sz w:val="28"/>
          <w:szCs w:val="28"/>
          <w:lang w:val="uk-UA"/>
        </w:rPr>
        <w:t>з 19</w:t>
      </w:r>
      <w:r w:rsidR="00346FD8" w:rsidRPr="0022246D">
        <w:rPr>
          <w:sz w:val="28"/>
          <w:szCs w:val="28"/>
          <w:lang w:val="uk-UA"/>
        </w:rPr>
        <w:t xml:space="preserve"> </w:t>
      </w:r>
      <w:r w:rsidR="00C65406" w:rsidRPr="0022246D">
        <w:rPr>
          <w:sz w:val="28"/>
          <w:szCs w:val="28"/>
          <w:lang w:val="uk-UA"/>
        </w:rPr>
        <w:t xml:space="preserve">жовтня по 02 листопада </w:t>
      </w:r>
      <w:r w:rsidR="00346FD8" w:rsidRPr="0022246D">
        <w:rPr>
          <w:sz w:val="28"/>
          <w:szCs w:val="28"/>
          <w:lang w:val="uk-UA"/>
        </w:rPr>
        <w:t xml:space="preserve"> 20</w:t>
      </w:r>
      <w:r w:rsidR="00071159" w:rsidRPr="0022246D">
        <w:rPr>
          <w:sz w:val="28"/>
          <w:szCs w:val="28"/>
          <w:lang w:val="uk-UA"/>
        </w:rPr>
        <w:t>20</w:t>
      </w:r>
      <w:r w:rsidR="00346FD8" w:rsidRPr="0022246D">
        <w:rPr>
          <w:sz w:val="28"/>
          <w:szCs w:val="28"/>
          <w:lang w:val="uk-UA"/>
        </w:rPr>
        <w:t xml:space="preserve"> року</w:t>
      </w:r>
      <w:r w:rsidR="005B0EC9" w:rsidRPr="0022246D">
        <w:rPr>
          <w:sz w:val="28"/>
          <w:szCs w:val="28"/>
          <w:lang w:val="uk-UA"/>
        </w:rPr>
        <w:t xml:space="preserve"> </w:t>
      </w:r>
      <w:r w:rsidR="00C65406" w:rsidRPr="0022246D">
        <w:rPr>
          <w:color w:val="000000"/>
          <w:sz w:val="28"/>
          <w:szCs w:val="28"/>
          <w:lang w:val="uk-UA"/>
        </w:rPr>
        <w:t>обласн</w:t>
      </w:r>
      <w:r w:rsidR="00C65406" w:rsidRPr="0022246D">
        <w:rPr>
          <w:color w:val="000000"/>
          <w:sz w:val="28"/>
          <w:szCs w:val="28"/>
          <w:lang w:val="uk-UA"/>
        </w:rPr>
        <w:t>ого</w:t>
      </w:r>
      <w:r w:rsidR="00C65406" w:rsidRPr="0022246D">
        <w:rPr>
          <w:color w:val="000000"/>
          <w:sz w:val="28"/>
          <w:szCs w:val="28"/>
          <w:lang w:val="uk-UA"/>
        </w:rPr>
        <w:t xml:space="preserve"> конкурс</w:t>
      </w:r>
      <w:r w:rsidR="00C65406" w:rsidRPr="0022246D">
        <w:rPr>
          <w:color w:val="000000"/>
          <w:sz w:val="28"/>
          <w:szCs w:val="28"/>
          <w:lang w:val="uk-UA"/>
        </w:rPr>
        <w:t xml:space="preserve">у </w:t>
      </w:r>
      <w:r w:rsidR="00C65406" w:rsidRPr="0022246D">
        <w:rPr>
          <w:color w:val="000000"/>
          <w:sz w:val="28"/>
          <w:szCs w:val="28"/>
          <w:lang w:val="uk-UA"/>
        </w:rPr>
        <w:t xml:space="preserve"> виразного читання «Майстер слова»</w:t>
      </w:r>
      <w:r w:rsidR="008F3E27" w:rsidRPr="0022246D">
        <w:rPr>
          <w:bCs/>
          <w:sz w:val="28"/>
          <w:szCs w:val="28"/>
          <w:lang w:val="uk-UA"/>
        </w:rPr>
        <w:t xml:space="preserve"> (далі – Конкурс)</w:t>
      </w:r>
      <w:r w:rsidR="00346FD8" w:rsidRPr="0022246D">
        <w:rPr>
          <w:sz w:val="28"/>
          <w:szCs w:val="28"/>
          <w:lang w:val="uk-UA"/>
        </w:rPr>
        <w:t>.</w:t>
      </w:r>
    </w:p>
    <w:p w:rsidR="00590AC2" w:rsidRPr="0022246D" w:rsidRDefault="00590AC2" w:rsidP="00C65406">
      <w:pPr>
        <w:spacing w:after="24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2.Затвердити склад орг</w:t>
      </w:r>
      <w:r w:rsidR="00346FD8" w:rsidRPr="0022246D">
        <w:rPr>
          <w:sz w:val="28"/>
          <w:szCs w:val="28"/>
          <w:lang w:val="uk-UA"/>
        </w:rPr>
        <w:t>анізаційного</w:t>
      </w:r>
      <w:r w:rsidR="007D3298" w:rsidRPr="0022246D">
        <w:rPr>
          <w:sz w:val="28"/>
          <w:szCs w:val="28"/>
          <w:lang w:val="uk-UA"/>
        </w:rPr>
        <w:t xml:space="preserve"> </w:t>
      </w:r>
      <w:r w:rsidRPr="0022246D">
        <w:rPr>
          <w:sz w:val="28"/>
          <w:szCs w:val="28"/>
          <w:lang w:val="uk-UA"/>
        </w:rPr>
        <w:t xml:space="preserve">комітету </w:t>
      </w:r>
      <w:r w:rsidR="008F3E27" w:rsidRPr="0022246D">
        <w:rPr>
          <w:sz w:val="28"/>
          <w:szCs w:val="28"/>
          <w:lang w:val="uk-UA"/>
        </w:rPr>
        <w:t xml:space="preserve"> та склад журі</w:t>
      </w:r>
      <w:r w:rsidR="00BF1847" w:rsidRPr="0022246D">
        <w:rPr>
          <w:sz w:val="28"/>
          <w:szCs w:val="28"/>
          <w:lang w:val="uk-UA"/>
        </w:rPr>
        <w:t xml:space="preserve"> </w:t>
      </w:r>
      <w:r w:rsidR="00C65406" w:rsidRPr="0022246D">
        <w:rPr>
          <w:color w:val="000000"/>
          <w:sz w:val="28"/>
          <w:szCs w:val="28"/>
          <w:lang w:val="uk-UA"/>
        </w:rPr>
        <w:t xml:space="preserve"> </w:t>
      </w:r>
      <w:r w:rsidR="00BF1847" w:rsidRPr="0022246D">
        <w:rPr>
          <w:sz w:val="28"/>
          <w:szCs w:val="28"/>
          <w:lang w:val="uk-UA"/>
        </w:rPr>
        <w:t>ІІ етапу</w:t>
      </w:r>
      <w:r w:rsidR="008F3E27" w:rsidRPr="0022246D">
        <w:rPr>
          <w:sz w:val="28"/>
          <w:szCs w:val="28"/>
          <w:lang w:val="uk-UA"/>
        </w:rPr>
        <w:t xml:space="preserve"> Конкурсу (додатки 1-2).</w:t>
      </w:r>
    </w:p>
    <w:p w:rsidR="00590AC2" w:rsidRPr="0022246D" w:rsidRDefault="00C65406" w:rsidP="007E6B9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3</w:t>
      </w:r>
      <w:r w:rsidR="00FD760C" w:rsidRPr="0022246D">
        <w:rPr>
          <w:sz w:val="28"/>
          <w:szCs w:val="28"/>
          <w:lang w:val="uk-UA"/>
        </w:rPr>
        <w:t>.</w:t>
      </w:r>
      <w:r w:rsidR="00590AC2" w:rsidRPr="0022246D">
        <w:rPr>
          <w:sz w:val="28"/>
          <w:szCs w:val="28"/>
          <w:lang w:val="uk-UA"/>
        </w:rPr>
        <w:t xml:space="preserve"> </w:t>
      </w:r>
      <w:r w:rsidR="00FD760C" w:rsidRPr="0022246D">
        <w:rPr>
          <w:sz w:val="28"/>
          <w:szCs w:val="28"/>
          <w:lang w:val="uk-UA"/>
        </w:rPr>
        <w:t>О</w:t>
      </w:r>
      <w:r w:rsidR="007E6B90">
        <w:rPr>
          <w:sz w:val="28"/>
          <w:szCs w:val="28"/>
          <w:lang w:val="uk-UA"/>
        </w:rPr>
        <w:t>ргкомітету Конкурсу з</w:t>
      </w:r>
      <w:r w:rsidR="00C129D7" w:rsidRPr="0022246D">
        <w:rPr>
          <w:sz w:val="28"/>
          <w:szCs w:val="28"/>
          <w:lang w:val="uk-UA"/>
        </w:rPr>
        <w:t>абезпечити проведення ІІ етап</w:t>
      </w:r>
      <w:r w:rsidR="00BF1847" w:rsidRPr="0022246D">
        <w:rPr>
          <w:sz w:val="28"/>
          <w:szCs w:val="28"/>
          <w:lang w:val="uk-UA"/>
        </w:rPr>
        <w:t>у</w:t>
      </w:r>
      <w:r w:rsidR="00C129D7" w:rsidRPr="0022246D">
        <w:rPr>
          <w:sz w:val="28"/>
          <w:szCs w:val="28"/>
          <w:lang w:val="uk-UA"/>
        </w:rPr>
        <w:t xml:space="preserve"> Конкурсу згідно з </w:t>
      </w:r>
      <w:r w:rsidRPr="0022246D">
        <w:rPr>
          <w:sz w:val="28"/>
          <w:szCs w:val="28"/>
          <w:lang w:val="uk-UA"/>
        </w:rPr>
        <w:t>методичними рекомендаціями щодо проведення обласного конкурсу виразного читання «Майстер слова»</w:t>
      </w:r>
      <w:r w:rsidR="00BF1847" w:rsidRPr="0022246D">
        <w:rPr>
          <w:sz w:val="28"/>
          <w:szCs w:val="28"/>
          <w:lang w:val="uk-UA"/>
        </w:rPr>
        <w:t xml:space="preserve"> на належному організаційно-методичному рівні</w:t>
      </w:r>
      <w:r w:rsidRPr="0022246D">
        <w:rPr>
          <w:sz w:val="28"/>
          <w:szCs w:val="28"/>
          <w:lang w:val="uk-UA"/>
        </w:rPr>
        <w:t xml:space="preserve"> (додаток 3)</w:t>
      </w:r>
      <w:r w:rsidR="00BF1847" w:rsidRPr="0022246D">
        <w:rPr>
          <w:sz w:val="28"/>
          <w:szCs w:val="28"/>
          <w:lang w:val="uk-UA"/>
        </w:rPr>
        <w:t>.</w:t>
      </w:r>
    </w:p>
    <w:p w:rsidR="00CF23DD" w:rsidRPr="0022246D" w:rsidRDefault="007E6B90" w:rsidP="00E72C9C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590AC2" w:rsidRPr="0022246D">
        <w:rPr>
          <w:color w:val="000000"/>
          <w:sz w:val="28"/>
          <w:szCs w:val="28"/>
          <w:lang w:val="uk-UA"/>
        </w:rPr>
        <w:t>.Завідувачу методичного кабінету</w:t>
      </w:r>
      <w:r w:rsidR="00FD760C" w:rsidRPr="0022246D">
        <w:rPr>
          <w:color w:val="000000"/>
          <w:sz w:val="28"/>
          <w:szCs w:val="28"/>
          <w:lang w:val="uk-UA"/>
        </w:rPr>
        <w:t xml:space="preserve"> (Пасічна)</w:t>
      </w:r>
      <w:r w:rsidR="00E72C9C" w:rsidRPr="0022246D">
        <w:rPr>
          <w:color w:val="000000"/>
          <w:sz w:val="28"/>
          <w:szCs w:val="28"/>
          <w:lang w:val="uk-UA"/>
        </w:rPr>
        <w:t xml:space="preserve"> розмістити д</w:t>
      </w:r>
      <w:r w:rsidR="00CF23DD" w:rsidRPr="0022246D">
        <w:rPr>
          <w:sz w:val="28"/>
          <w:szCs w:val="28"/>
          <w:lang w:val="uk-UA"/>
        </w:rPr>
        <w:t xml:space="preserve">аний наказ на офіційному веб-сайті відділу освіти </w:t>
      </w:r>
      <w:hyperlink r:id="rId11" w:history="1">
        <w:r w:rsidR="00CF23DD" w:rsidRPr="0022246D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CF23DD" w:rsidRPr="0022246D">
        <w:rPr>
          <w:sz w:val="28"/>
          <w:szCs w:val="28"/>
          <w:lang w:val="uk-UA"/>
        </w:rPr>
        <w:t>.</w:t>
      </w:r>
    </w:p>
    <w:p w:rsidR="00590AC2" w:rsidRPr="0022246D" w:rsidRDefault="007E6B90" w:rsidP="00590AC2">
      <w:pPr>
        <w:tabs>
          <w:tab w:val="left" w:pos="709"/>
        </w:tabs>
        <w:spacing w:before="120" w:line="276" w:lineRule="auto"/>
        <w:ind w:right="40" w:firstLine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5</w:t>
      </w:r>
      <w:r w:rsidR="00590AC2" w:rsidRPr="0022246D">
        <w:rPr>
          <w:bCs/>
          <w:i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Директорам </w:t>
      </w:r>
      <w:r w:rsidR="00590AC2" w:rsidRPr="0022246D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загальної середньої </w:t>
      </w:r>
      <w:r w:rsidR="00590AC2" w:rsidRPr="0022246D">
        <w:rPr>
          <w:sz w:val="28"/>
          <w:szCs w:val="28"/>
          <w:lang w:val="uk-UA"/>
        </w:rPr>
        <w:t>освіти:</w:t>
      </w:r>
    </w:p>
    <w:p w:rsidR="00590AC2" w:rsidRPr="0022246D" w:rsidRDefault="00590AC2" w:rsidP="007E6B90">
      <w:pPr>
        <w:spacing w:after="240"/>
        <w:ind w:right="40" w:firstLine="709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lastRenderedPageBreak/>
        <w:t>1)</w:t>
      </w:r>
      <w:r w:rsidR="00845273" w:rsidRPr="0022246D">
        <w:rPr>
          <w:sz w:val="28"/>
          <w:szCs w:val="28"/>
          <w:lang w:val="uk-UA"/>
        </w:rPr>
        <w:t xml:space="preserve"> Забезпечити проведення І етапу Конкурсу </w:t>
      </w:r>
      <w:r w:rsidR="0022246D">
        <w:rPr>
          <w:sz w:val="28"/>
          <w:szCs w:val="28"/>
          <w:lang w:val="uk-UA"/>
        </w:rPr>
        <w:t xml:space="preserve">згідно </w:t>
      </w:r>
      <w:r w:rsidR="00672730" w:rsidRPr="0022246D">
        <w:rPr>
          <w:sz w:val="28"/>
          <w:szCs w:val="28"/>
          <w:lang w:val="uk-UA"/>
        </w:rPr>
        <w:t xml:space="preserve"> методичними рекомендаціями щодо проведення обласного конкурсу виразного читання «Майстер слова» на належному організаційно-методичному рівні (додаток 3)</w:t>
      </w:r>
      <w:r w:rsidR="00845273" w:rsidRPr="0022246D">
        <w:rPr>
          <w:sz w:val="28"/>
          <w:szCs w:val="28"/>
          <w:lang w:val="uk-UA"/>
        </w:rPr>
        <w:t>.</w:t>
      </w:r>
    </w:p>
    <w:p w:rsidR="00672730" w:rsidRPr="0022246D" w:rsidRDefault="00590AC2" w:rsidP="00056BBB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2)</w:t>
      </w:r>
      <w:r w:rsidR="00672730" w:rsidRPr="0022246D">
        <w:rPr>
          <w:sz w:val="28"/>
          <w:szCs w:val="28"/>
          <w:lang w:val="uk-UA"/>
        </w:rPr>
        <w:t xml:space="preserve"> Надіслати </w:t>
      </w:r>
      <w:r w:rsidR="00672730" w:rsidRPr="0022246D">
        <w:rPr>
          <w:sz w:val="28"/>
          <w:szCs w:val="28"/>
          <w:lang w:val="uk-UA"/>
        </w:rPr>
        <w:t xml:space="preserve">до 26 жовтня 2020 року включно  </w:t>
      </w:r>
      <w:r w:rsidR="00672730" w:rsidRPr="0022246D">
        <w:rPr>
          <w:color w:val="000000"/>
          <w:sz w:val="28"/>
          <w:szCs w:val="28"/>
          <w:shd w:val="clear" w:color="auto" w:fill="FFFFFF"/>
          <w:lang w:val="uk-UA"/>
        </w:rPr>
        <w:t xml:space="preserve">заявку на участь та посилання на </w:t>
      </w:r>
      <w:proofErr w:type="spellStart"/>
      <w:r w:rsidR="00672730" w:rsidRPr="0022246D">
        <w:rPr>
          <w:color w:val="000000"/>
          <w:sz w:val="28"/>
          <w:szCs w:val="28"/>
          <w:shd w:val="clear" w:color="auto" w:fill="FFFFFF"/>
          <w:lang w:val="uk-UA"/>
        </w:rPr>
        <w:t>інтернет-ресурси</w:t>
      </w:r>
      <w:proofErr w:type="spellEnd"/>
      <w:r w:rsidR="00672730" w:rsidRPr="0022246D">
        <w:rPr>
          <w:color w:val="000000"/>
          <w:sz w:val="28"/>
          <w:szCs w:val="28"/>
          <w:shd w:val="clear" w:color="auto" w:fill="FFFFFF"/>
          <w:lang w:val="uk-UA"/>
        </w:rPr>
        <w:t>, де розміщено відео з виступом учасників</w:t>
      </w:r>
      <w:r w:rsidR="007E6B9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2730" w:rsidRPr="0022246D">
        <w:rPr>
          <w:sz w:val="28"/>
          <w:szCs w:val="28"/>
          <w:lang w:val="uk-UA"/>
        </w:rPr>
        <w:t xml:space="preserve">для  участі в </w:t>
      </w:r>
      <w:r w:rsidR="00672730" w:rsidRPr="0022246D">
        <w:rPr>
          <w:sz w:val="28"/>
          <w:szCs w:val="28"/>
          <w:lang w:val="uk-UA"/>
        </w:rPr>
        <w:t xml:space="preserve">ІІ етапі </w:t>
      </w:r>
      <w:r w:rsidR="00056BBB" w:rsidRPr="0022246D">
        <w:rPr>
          <w:sz w:val="28"/>
          <w:szCs w:val="28"/>
          <w:lang w:val="uk-UA"/>
        </w:rPr>
        <w:t xml:space="preserve"> </w:t>
      </w:r>
      <w:r w:rsidR="00672730" w:rsidRPr="0022246D">
        <w:rPr>
          <w:sz w:val="28"/>
          <w:szCs w:val="28"/>
          <w:lang w:val="uk-UA"/>
        </w:rPr>
        <w:t>Конкурс</w:t>
      </w:r>
      <w:r w:rsidR="00056BBB" w:rsidRPr="0022246D">
        <w:rPr>
          <w:sz w:val="28"/>
          <w:szCs w:val="28"/>
          <w:lang w:val="uk-UA"/>
        </w:rPr>
        <w:t xml:space="preserve">у </w:t>
      </w:r>
      <w:r w:rsidR="00672730" w:rsidRPr="0022246D">
        <w:rPr>
          <w:sz w:val="28"/>
          <w:szCs w:val="28"/>
          <w:lang w:val="uk-UA"/>
        </w:rPr>
        <w:t xml:space="preserve"> (додатки </w:t>
      </w:r>
      <w:r w:rsidR="00056BBB" w:rsidRPr="0022246D">
        <w:rPr>
          <w:sz w:val="28"/>
          <w:szCs w:val="28"/>
          <w:lang w:val="uk-UA"/>
        </w:rPr>
        <w:t>4</w:t>
      </w:r>
      <w:r w:rsidR="00672730" w:rsidRPr="0022246D">
        <w:rPr>
          <w:sz w:val="28"/>
          <w:szCs w:val="28"/>
          <w:lang w:val="uk-UA"/>
        </w:rPr>
        <w:t>,</w:t>
      </w:r>
      <w:r w:rsidR="00056BBB" w:rsidRPr="0022246D">
        <w:rPr>
          <w:sz w:val="28"/>
          <w:szCs w:val="28"/>
          <w:lang w:val="uk-UA"/>
        </w:rPr>
        <w:t>5</w:t>
      </w:r>
      <w:r w:rsidR="00672730" w:rsidRPr="0022246D">
        <w:rPr>
          <w:sz w:val="28"/>
          <w:szCs w:val="28"/>
          <w:lang w:val="uk-UA"/>
        </w:rPr>
        <w:t>)</w:t>
      </w:r>
      <w:r w:rsidR="00056BBB" w:rsidRPr="0022246D">
        <w:rPr>
          <w:sz w:val="28"/>
          <w:szCs w:val="28"/>
          <w:lang w:val="uk-UA"/>
        </w:rPr>
        <w:t xml:space="preserve"> </w:t>
      </w:r>
      <w:r w:rsidR="00672730" w:rsidRPr="0022246D">
        <w:rPr>
          <w:sz w:val="28"/>
          <w:szCs w:val="28"/>
          <w:lang w:val="uk-UA"/>
        </w:rPr>
        <w:t xml:space="preserve"> у форматі *</w:t>
      </w:r>
      <w:proofErr w:type="spellStart"/>
      <w:r w:rsidR="00672730" w:rsidRPr="0022246D">
        <w:rPr>
          <w:sz w:val="28"/>
          <w:szCs w:val="28"/>
          <w:lang w:val="uk-UA"/>
        </w:rPr>
        <w:t>doc</w:t>
      </w:r>
      <w:proofErr w:type="spellEnd"/>
      <w:r w:rsidR="00672730" w:rsidRPr="0022246D">
        <w:rPr>
          <w:sz w:val="28"/>
          <w:szCs w:val="28"/>
          <w:lang w:val="uk-UA"/>
        </w:rPr>
        <w:t xml:space="preserve"> чи *</w:t>
      </w:r>
      <w:proofErr w:type="spellStart"/>
      <w:r w:rsidR="00672730" w:rsidRPr="0022246D">
        <w:rPr>
          <w:sz w:val="28"/>
          <w:szCs w:val="28"/>
          <w:lang w:val="uk-UA"/>
        </w:rPr>
        <w:t>docx</w:t>
      </w:r>
      <w:proofErr w:type="spellEnd"/>
      <w:r w:rsidR="00672730" w:rsidRPr="0022246D">
        <w:rPr>
          <w:sz w:val="28"/>
          <w:szCs w:val="28"/>
          <w:lang w:val="uk-UA"/>
        </w:rPr>
        <w:t xml:space="preserve">  із позначкою в темі листа </w:t>
      </w:r>
      <w:r w:rsidR="00672730" w:rsidRPr="0022246D">
        <w:rPr>
          <w:i/>
          <w:sz w:val="28"/>
          <w:szCs w:val="28"/>
          <w:lang w:val="uk-UA"/>
        </w:rPr>
        <w:t xml:space="preserve">«Майстер слова, </w:t>
      </w:r>
      <w:r w:rsidR="00056BBB" w:rsidRPr="0022246D">
        <w:rPr>
          <w:i/>
          <w:sz w:val="28"/>
          <w:szCs w:val="28"/>
          <w:lang w:val="uk-UA"/>
        </w:rPr>
        <w:t>заклад освіти</w:t>
      </w:r>
      <w:r w:rsidR="00672730" w:rsidRPr="0022246D">
        <w:rPr>
          <w:i/>
          <w:sz w:val="28"/>
          <w:szCs w:val="28"/>
          <w:lang w:val="uk-UA"/>
        </w:rPr>
        <w:t>»</w:t>
      </w:r>
      <w:r w:rsidR="00056BBB" w:rsidRPr="0022246D">
        <w:rPr>
          <w:i/>
          <w:sz w:val="28"/>
          <w:szCs w:val="28"/>
          <w:lang w:val="uk-UA"/>
        </w:rPr>
        <w:t xml:space="preserve"> </w:t>
      </w:r>
      <w:r w:rsidR="00056BBB" w:rsidRPr="0022246D">
        <w:rPr>
          <w:sz w:val="28"/>
          <w:szCs w:val="28"/>
          <w:lang w:val="uk-UA"/>
        </w:rPr>
        <w:t>н</w:t>
      </w:r>
      <w:r w:rsidR="00056BBB" w:rsidRPr="0022246D">
        <w:rPr>
          <w:sz w:val="28"/>
          <w:szCs w:val="28"/>
          <w:lang w:val="uk-UA"/>
        </w:rPr>
        <w:t xml:space="preserve">а електронну адресу журі </w:t>
      </w:r>
      <w:r w:rsidR="00056BBB" w:rsidRPr="0022246D">
        <w:rPr>
          <w:sz w:val="28"/>
          <w:szCs w:val="28"/>
          <w:lang w:val="uk-UA"/>
        </w:rPr>
        <w:t>ІІ</w:t>
      </w:r>
      <w:r w:rsidR="00056BBB" w:rsidRPr="0022246D">
        <w:rPr>
          <w:sz w:val="28"/>
          <w:szCs w:val="28"/>
          <w:lang w:val="uk-UA"/>
        </w:rPr>
        <w:t xml:space="preserve"> етапу Конкурсу </w:t>
      </w:r>
      <w:hyperlink r:id="rId12" w:history="1">
        <w:r w:rsidR="00056BBB" w:rsidRPr="0022246D">
          <w:rPr>
            <w:rStyle w:val="aa"/>
            <w:sz w:val="28"/>
            <w:szCs w:val="28"/>
            <w:lang w:val="uk-UA"/>
          </w:rPr>
          <w:t>tatyana_sologub220455@ukr.net</w:t>
        </w:r>
      </w:hyperlink>
      <w:r w:rsidR="00672730" w:rsidRPr="0022246D">
        <w:rPr>
          <w:i/>
          <w:sz w:val="28"/>
          <w:szCs w:val="28"/>
          <w:lang w:val="uk-UA"/>
        </w:rPr>
        <w:t>.</w:t>
      </w:r>
      <w:r w:rsidR="00672730" w:rsidRPr="0022246D">
        <w:rPr>
          <w:sz w:val="28"/>
          <w:szCs w:val="28"/>
          <w:lang w:val="uk-UA"/>
        </w:rPr>
        <w:t xml:space="preserve"> </w:t>
      </w:r>
    </w:p>
    <w:p w:rsidR="00590AC2" w:rsidRPr="0022246D" w:rsidRDefault="00590AC2" w:rsidP="00056BBB">
      <w:pPr>
        <w:spacing w:after="240"/>
        <w:ind w:right="40"/>
        <w:jc w:val="both"/>
        <w:rPr>
          <w:sz w:val="28"/>
          <w:szCs w:val="28"/>
          <w:lang w:val="uk-UA"/>
        </w:rPr>
      </w:pPr>
      <w:r w:rsidRPr="0022246D">
        <w:rPr>
          <w:bCs/>
          <w:iCs/>
          <w:sz w:val="28"/>
          <w:szCs w:val="28"/>
          <w:lang w:val="uk-UA"/>
        </w:rPr>
        <w:tab/>
      </w:r>
      <w:r w:rsidR="00056BBB" w:rsidRPr="0022246D">
        <w:rPr>
          <w:bCs/>
          <w:iCs/>
          <w:sz w:val="28"/>
          <w:szCs w:val="28"/>
          <w:lang w:val="uk-UA"/>
        </w:rPr>
        <w:t>6</w:t>
      </w:r>
      <w:r w:rsidRPr="0022246D">
        <w:rPr>
          <w:sz w:val="28"/>
          <w:szCs w:val="28"/>
          <w:lang w:val="uk-UA"/>
        </w:rPr>
        <w:t>.</w:t>
      </w:r>
      <w:r w:rsidR="00B00A30" w:rsidRPr="0022246D">
        <w:rPr>
          <w:sz w:val="28"/>
          <w:szCs w:val="28"/>
          <w:lang w:val="uk-UA"/>
        </w:rPr>
        <w:t xml:space="preserve"> </w:t>
      </w:r>
      <w:r w:rsidR="00056BBB" w:rsidRPr="0022246D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056BBB" w:rsidRPr="0022246D">
        <w:rPr>
          <w:sz w:val="28"/>
          <w:szCs w:val="28"/>
          <w:lang w:val="uk-UA"/>
        </w:rPr>
        <w:t>керівника предметної методичної комісії вчителів мов національних меншин та зарубіжної літератури (Сологуб)</w:t>
      </w:r>
      <w:r w:rsidR="00056BBB" w:rsidRPr="0022246D">
        <w:rPr>
          <w:sz w:val="28"/>
          <w:szCs w:val="28"/>
          <w:lang w:val="uk-UA"/>
        </w:rPr>
        <w:t>,</w:t>
      </w:r>
      <w:r w:rsidR="00056BBB" w:rsidRPr="0022246D">
        <w:rPr>
          <w:sz w:val="28"/>
          <w:szCs w:val="28"/>
          <w:lang w:val="uk-UA"/>
        </w:rPr>
        <w:t xml:space="preserve"> </w:t>
      </w:r>
      <w:r w:rsidR="00056BBB" w:rsidRPr="0022246D">
        <w:rPr>
          <w:sz w:val="28"/>
          <w:szCs w:val="28"/>
          <w:lang w:val="uk-UA"/>
        </w:rPr>
        <w:t xml:space="preserve"> контроль за виконанням наказу покласти </w:t>
      </w:r>
      <w:r w:rsidRPr="0022246D">
        <w:rPr>
          <w:sz w:val="28"/>
          <w:szCs w:val="28"/>
          <w:lang w:val="uk-UA"/>
        </w:rPr>
        <w:t xml:space="preserve">на завідувача методичним кабінетом відділу освіти  </w:t>
      </w:r>
      <w:r w:rsidR="00056BBB" w:rsidRPr="0022246D">
        <w:rPr>
          <w:sz w:val="28"/>
          <w:szCs w:val="28"/>
          <w:lang w:val="uk-UA"/>
        </w:rPr>
        <w:t>(</w:t>
      </w:r>
      <w:r w:rsidR="00FD760C" w:rsidRPr="0022246D">
        <w:rPr>
          <w:sz w:val="28"/>
          <w:szCs w:val="28"/>
          <w:lang w:val="uk-UA"/>
        </w:rPr>
        <w:t>Пасічн</w:t>
      </w:r>
      <w:r w:rsidR="00056BBB" w:rsidRPr="0022246D">
        <w:rPr>
          <w:sz w:val="28"/>
          <w:szCs w:val="28"/>
          <w:lang w:val="uk-UA"/>
        </w:rPr>
        <w:t>а).</w:t>
      </w:r>
    </w:p>
    <w:p w:rsidR="00056BBB" w:rsidRPr="0022246D" w:rsidRDefault="00056BBB" w:rsidP="00442F78">
      <w:pPr>
        <w:rPr>
          <w:sz w:val="28"/>
          <w:szCs w:val="28"/>
          <w:lang w:val="uk-UA"/>
        </w:rPr>
      </w:pPr>
    </w:p>
    <w:p w:rsidR="00056BBB" w:rsidRPr="0022246D" w:rsidRDefault="00056BBB" w:rsidP="00442F78">
      <w:pPr>
        <w:rPr>
          <w:sz w:val="28"/>
          <w:szCs w:val="28"/>
          <w:lang w:val="uk-UA"/>
        </w:rPr>
      </w:pPr>
    </w:p>
    <w:p w:rsidR="00442F78" w:rsidRPr="0022246D" w:rsidRDefault="00442F78" w:rsidP="00442F78">
      <w:pPr>
        <w:rPr>
          <w:sz w:val="28"/>
          <w:lang w:val="uk-UA"/>
        </w:rPr>
      </w:pPr>
      <w:r w:rsidRPr="0022246D"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 w:rsidRPr="0022246D">
        <w:rPr>
          <w:sz w:val="28"/>
          <w:lang w:val="uk-UA"/>
        </w:rPr>
        <w:t>Н. В. Сидорчук</w:t>
      </w:r>
    </w:p>
    <w:p w:rsidR="00056BBB" w:rsidRPr="0022246D" w:rsidRDefault="00056BBB" w:rsidP="00442F78">
      <w:pPr>
        <w:rPr>
          <w:sz w:val="24"/>
          <w:szCs w:val="24"/>
          <w:lang w:val="uk-UA"/>
        </w:rPr>
      </w:pPr>
    </w:p>
    <w:p w:rsidR="00442F78" w:rsidRPr="0022246D" w:rsidRDefault="00442F78" w:rsidP="00442F78">
      <w:pPr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Пасічна </w:t>
      </w:r>
      <w:r w:rsidR="00056BBB" w:rsidRPr="0022246D">
        <w:rPr>
          <w:sz w:val="24"/>
          <w:szCs w:val="24"/>
          <w:lang w:val="uk-UA"/>
        </w:rPr>
        <w:t>Т.В.</w:t>
      </w:r>
    </w:p>
    <w:p w:rsidR="00E72C9C" w:rsidRPr="0022246D" w:rsidRDefault="00E72C9C" w:rsidP="00442F78">
      <w:pPr>
        <w:rPr>
          <w:sz w:val="24"/>
          <w:szCs w:val="24"/>
          <w:lang w:val="uk-UA"/>
        </w:rPr>
      </w:pPr>
    </w:p>
    <w:p w:rsidR="00E72C9C" w:rsidRPr="0022246D" w:rsidRDefault="00E72C9C">
      <w:pPr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br w:type="page"/>
      </w:r>
    </w:p>
    <w:p w:rsidR="00442F78" w:rsidRPr="0022246D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22246D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442F78" w:rsidRPr="0022246D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22246D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442F78" w:rsidRPr="0022246D" w:rsidRDefault="00AB2D4B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="004651EF" w:rsidRPr="0022246D">
        <w:rPr>
          <w:rFonts w:ascii="Times New Roman" w:hAnsi="Times New Roman"/>
          <w:sz w:val="24"/>
          <w:szCs w:val="24"/>
          <w:u w:val="single"/>
          <w:lang w:val="uk-UA"/>
        </w:rPr>
        <w:t>.10.</w:t>
      </w:r>
      <w:r w:rsidR="00442F78"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2018 </w:t>
      </w:r>
      <w:r w:rsidR="00442F78"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F57583" w:rsidRPr="0022246D">
        <w:rPr>
          <w:rFonts w:ascii="Times New Roman" w:hAnsi="Times New Roman"/>
          <w:sz w:val="24"/>
          <w:szCs w:val="24"/>
          <w:u w:val="single"/>
          <w:lang w:val="uk-UA"/>
        </w:rPr>
        <w:t>19</w:t>
      </w:r>
      <w:r w:rsidR="00056BBB" w:rsidRPr="0022246D">
        <w:rPr>
          <w:rFonts w:ascii="Times New Roman" w:hAnsi="Times New Roman"/>
          <w:sz w:val="24"/>
          <w:szCs w:val="24"/>
          <w:u w:val="single"/>
          <w:lang w:val="uk-UA"/>
        </w:rPr>
        <w:t>3</w:t>
      </w:r>
    </w:p>
    <w:p w:rsidR="00442F78" w:rsidRPr="0022246D" w:rsidRDefault="00442F78" w:rsidP="00442F78">
      <w:pPr>
        <w:rPr>
          <w:sz w:val="28"/>
          <w:szCs w:val="28"/>
          <w:lang w:val="uk-UA"/>
        </w:rPr>
      </w:pPr>
    </w:p>
    <w:p w:rsidR="001D2814" w:rsidRPr="0022246D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22246D">
        <w:rPr>
          <w:color w:val="000000"/>
          <w:spacing w:val="-2"/>
          <w:sz w:val="28"/>
          <w:szCs w:val="28"/>
          <w:lang w:val="uk-UA"/>
        </w:rPr>
        <w:t>СКЛАД</w:t>
      </w:r>
    </w:p>
    <w:p w:rsidR="00056BBB" w:rsidRPr="0022246D" w:rsidRDefault="001D2814" w:rsidP="00056BB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 w:rsidRPr="0022246D">
        <w:rPr>
          <w:color w:val="000000"/>
          <w:spacing w:val="-2"/>
          <w:sz w:val="28"/>
          <w:szCs w:val="28"/>
        </w:rPr>
        <w:t>організаційного комітету</w:t>
      </w:r>
      <w:r w:rsidR="00056BBB" w:rsidRPr="0022246D">
        <w:rPr>
          <w:color w:val="000000"/>
          <w:spacing w:val="-2"/>
          <w:sz w:val="28"/>
          <w:szCs w:val="28"/>
        </w:rPr>
        <w:t xml:space="preserve"> проведення ІІ етапу </w:t>
      </w:r>
      <w:r w:rsidRPr="0022246D">
        <w:rPr>
          <w:color w:val="000000"/>
          <w:spacing w:val="-2"/>
          <w:sz w:val="28"/>
          <w:szCs w:val="28"/>
        </w:rPr>
        <w:t xml:space="preserve"> </w:t>
      </w:r>
      <w:r w:rsidR="00056BBB" w:rsidRPr="0022246D">
        <w:rPr>
          <w:sz w:val="28"/>
          <w:szCs w:val="28"/>
          <w:lang w:eastAsia="en-US"/>
        </w:rPr>
        <w:t xml:space="preserve">обласного  конкурсу виразного </w:t>
      </w:r>
    </w:p>
    <w:p w:rsidR="001D2814" w:rsidRPr="0022246D" w:rsidRDefault="00056BBB" w:rsidP="00056BB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22246D">
        <w:rPr>
          <w:sz w:val="28"/>
          <w:szCs w:val="28"/>
          <w:lang w:val="uk-UA" w:eastAsia="en-US"/>
        </w:rPr>
        <w:t>читання «Майстер слова»</w:t>
      </w:r>
    </w:p>
    <w:p w:rsidR="001D2814" w:rsidRPr="0022246D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09"/>
        <w:gridCol w:w="6202"/>
      </w:tblGrid>
      <w:tr w:rsidR="009A050D" w:rsidRPr="0022246D" w:rsidTr="00EC447F">
        <w:tc>
          <w:tcPr>
            <w:tcW w:w="2659" w:type="dxa"/>
          </w:tcPr>
          <w:p w:rsidR="009A050D" w:rsidRPr="0022246D" w:rsidRDefault="00E72C9C" w:rsidP="00D44CC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Кабанцева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709" w:type="dxa"/>
          </w:tcPr>
          <w:p w:rsidR="009A050D" w:rsidRPr="0022246D" w:rsidRDefault="009A050D" w:rsidP="00D44CC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9A050D" w:rsidRPr="0022246D" w:rsidRDefault="009A050D" w:rsidP="00D44CC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1D2814" w:rsidRPr="0022246D" w:rsidTr="00EC447F">
        <w:tc>
          <w:tcPr>
            <w:tcW w:w="2659" w:type="dxa"/>
          </w:tcPr>
          <w:p w:rsidR="001D2814" w:rsidRPr="0022246D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709" w:type="dxa"/>
          </w:tcPr>
          <w:p w:rsidR="001D2814" w:rsidRPr="0022246D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22246D" w:rsidRDefault="001D2814" w:rsidP="009A050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1D2814" w:rsidRPr="0022246D" w:rsidTr="00EC447F">
        <w:tc>
          <w:tcPr>
            <w:tcW w:w="2659" w:type="dxa"/>
          </w:tcPr>
          <w:p w:rsidR="001D2814" w:rsidRPr="0022246D" w:rsidRDefault="0022246D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709" w:type="dxa"/>
          </w:tcPr>
          <w:p w:rsidR="001D2814" w:rsidRPr="0022246D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</w:tcPr>
          <w:p w:rsidR="001D2814" w:rsidRPr="0022246D" w:rsidRDefault="00EC447F" w:rsidP="0022246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предметної методичної комісії вчителів </w:t>
            </w:r>
            <w:r w:rsidR="0022246D"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 та зарубіжної літератури</w:t>
            </w:r>
          </w:p>
        </w:tc>
      </w:tr>
    </w:tbl>
    <w:p w:rsidR="001D2814" w:rsidRPr="0022246D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22246D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1D2814" w:rsidRPr="0022246D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Завідувач методичн</w:t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>им</w:t>
      </w:r>
      <w:r w:rsidRPr="0022246D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>ом</w:t>
      </w:r>
    </w:p>
    <w:p w:rsidR="001D2814" w:rsidRPr="0022246D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642" w:rsidRPr="0022246D">
        <w:rPr>
          <w:rFonts w:ascii="Times New Roman" w:hAnsi="Times New Roman"/>
          <w:sz w:val="28"/>
          <w:szCs w:val="28"/>
          <w:lang w:val="uk-UA"/>
        </w:rPr>
        <w:t>Т.В.Пасічна</w:t>
      </w:r>
    </w:p>
    <w:p w:rsidR="00091484" w:rsidRPr="0022246D" w:rsidRDefault="00091484" w:rsidP="00091484">
      <w:pPr>
        <w:ind w:left="6804" w:hanging="6946"/>
        <w:rPr>
          <w:sz w:val="28"/>
          <w:lang w:val="uk-UA"/>
        </w:rPr>
      </w:pPr>
    </w:p>
    <w:p w:rsidR="00091484" w:rsidRPr="0022246D" w:rsidRDefault="00091484">
      <w:pPr>
        <w:rPr>
          <w:sz w:val="28"/>
          <w:lang w:val="uk-UA"/>
        </w:rPr>
      </w:pPr>
      <w:r w:rsidRPr="0022246D">
        <w:rPr>
          <w:sz w:val="28"/>
          <w:lang w:val="uk-UA"/>
        </w:rPr>
        <w:br w:type="page"/>
      </w: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>Додаток</w:t>
      </w:r>
      <w:r w:rsidR="004651EF" w:rsidRPr="0022246D">
        <w:rPr>
          <w:sz w:val="24"/>
          <w:szCs w:val="24"/>
          <w:lang w:val="uk-UA"/>
        </w:rPr>
        <w:t xml:space="preserve"> </w:t>
      </w:r>
      <w:r w:rsidRPr="0022246D">
        <w:rPr>
          <w:sz w:val="24"/>
          <w:szCs w:val="24"/>
          <w:lang w:val="uk-UA"/>
        </w:rPr>
        <w:t xml:space="preserve">2 </w:t>
      </w: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612E23" w:rsidRPr="0022246D" w:rsidRDefault="00CE5922" w:rsidP="00612E23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="00612E23"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.10.2018 </w:t>
      </w:r>
      <w:r w:rsidR="00612E23"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F57583" w:rsidRPr="0022246D">
        <w:rPr>
          <w:rFonts w:ascii="Times New Roman" w:hAnsi="Times New Roman"/>
          <w:sz w:val="24"/>
          <w:szCs w:val="24"/>
          <w:u w:val="single"/>
          <w:lang w:val="uk-UA"/>
        </w:rPr>
        <w:t>19</w:t>
      </w:r>
      <w:r w:rsidR="0022246D" w:rsidRPr="0022246D">
        <w:rPr>
          <w:rFonts w:ascii="Times New Roman" w:hAnsi="Times New Roman"/>
          <w:sz w:val="24"/>
          <w:szCs w:val="24"/>
          <w:u w:val="single"/>
          <w:lang w:val="uk-UA"/>
        </w:rPr>
        <w:t>3</w:t>
      </w:r>
    </w:p>
    <w:p w:rsidR="009A050D" w:rsidRPr="0022246D" w:rsidRDefault="009A050D" w:rsidP="009A050D">
      <w:pPr>
        <w:rPr>
          <w:sz w:val="28"/>
          <w:szCs w:val="28"/>
          <w:lang w:val="uk-UA"/>
        </w:rPr>
      </w:pPr>
    </w:p>
    <w:p w:rsidR="00091484" w:rsidRPr="0022246D" w:rsidRDefault="00091484" w:rsidP="00091484">
      <w:pPr>
        <w:ind w:left="6804"/>
        <w:rPr>
          <w:sz w:val="24"/>
          <w:szCs w:val="24"/>
          <w:lang w:val="uk-UA"/>
        </w:rPr>
      </w:pPr>
    </w:p>
    <w:p w:rsidR="009A050D" w:rsidRPr="0022246D" w:rsidRDefault="009A050D" w:rsidP="009A050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22246D">
        <w:rPr>
          <w:color w:val="000000"/>
          <w:spacing w:val="-2"/>
          <w:sz w:val="28"/>
          <w:szCs w:val="28"/>
          <w:lang w:val="uk-UA"/>
        </w:rPr>
        <w:t>СКЛАД</w:t>
      </w:r>
    </w:p>
    <w:p w:rsidR="0022246D" w:rsidRPr="0022246D" w:rsidRDefault="00E11DD3" w:rsidP="0022246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-2"/>
          <w:sz w:val="28"/>
          <w:szCs w:val="28"/>
        </w:rPr>
      </w:pPr>
      <w:r w:rsidRPr="0022246D">
        <w:rPr>
          <w:color w:val="000000"/>
          <w:spacing w:val="-2"/>
          <w:sz w:val="28"/>
          <w:szCs w:val="28"/>
        </w:rPr>
        <w:t xml:space="preserve">журі </w:t>
      </w:r>
      <w:r w:rsidR="009A050D" w:rsidRPr="0022246D">
        <w:rPr>
          <w:color w:val="000000"/>
          <w:spacing w:val="-2"/>
          <w:sz w:val="28"/>
          <w:szCs w:val="28"/>
        </w:rPr>
        <w:t xml:space="preserve">ІІ </w:t>
      </w:r>
      <w:r w:rsidR="009A050D" w:rsidRPr="0022246D">
        <w:rPr>
          <w:sz w:val="28"/>
          <w:szCs w:val="28"/>
        </w:rPr>
        <w:t xml:space="preserve">етапу </w:t>
      </w:r>
      <w:r w:rsidR="0022246D" w:rsidRPr="0022246D">
        <w:rPr>
          <w:sz w:val="28"/>
          <w:szCs w:val="28"/>
          <w:lang w:eastAsia="en-US"/>
        </w:rPr>
        <w:t>обласного  конкурсу виразного читання «Майстер слова»</w:t>
      </w:r>
    </w:p>
    <w:p w:rsidR="009A050D" w:rsidRPr="0022246D" w:rsidRDefault="009A050D" w:rsidP="0022246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</w:p>
    <w:p w:rsidR="00FF3642" w:rsidRPr="0022246D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22246D" w:rsidTr="00F57583">
        <w:tc>
          <w:tcPr>
            <w:tcW w:w="2659" w:type="dxa"/>
          </w:tcPr>
          <w:p w:rsidR="00FF3642" w:rsidRPr="0022246D" w:rsidRDefault="00F31D58" w:rsidP="00F31D58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FF3642" w:rsidRPr="0022246D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22246D" w:rsidRDefault="00FF3642" w:rsidP="00F31D58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керівник ПМК учителів</w:t>
            </w: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31D58"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 та зарубіжної літератури</w:t>
            </w:r>
          </w:p>
        </w:tc>
      </w:tr>
      <w:tr w:rsidR="00FF3642" w:rsidRPr="0022246D" w:rsidTr="00F57583">
        <w:tc>
          <w:tcPr>
            <w:tcW w:w="2659" w:type="dxa"/>
          </w:tcPr>
          <w:p w:rsidR="00F57583" w:rsidRPr="0022246D" w:rsidRDefault="0022246D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Демченко О.В.</w:t>
            </w:r>
          </w:p>
        </w:tc>
        <w:tc>
          <w:tcPr>
            <w:tcW w:w="284" w:type="dxa"/>
          </w:tcPr>
          <w:p w:rsidR="00FF3642" w:rsidRPr="0022246D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Pr="0022246D" w:rsidRDefault="0022246D" w:rsidP="0022246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 </w:t>
            </w: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ОЗЗСО, член журі</w:t>
            </w:r>
          </w:p>
        </w:tc>
      </w:tr>
      <w:tr w:rsidR="00F57583" w:rsidRPr="0022246D" w:rsidTr="00F57583">
        <w:tc>
          <w:tcPr>
            <w:tcW w:w="2659" w:type="dxa"/>
          </w:tcPr>
          <w:p w:rsidR="00F57583" w:rsidRPr="0022246D" w:rsidRDefault="0022246D" w:rsidP="00F5758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Пересічна Л.М.</w:t>
            </w:r>
          </w:p>
        </w:tc>
        <w:tc>
          <w:tcPr>
            <w:tcW w:w="284" w:type="dxa"/>
          </w:tcPr>
          <w:p w:rsidR="00F57583" w:rsidRPr="0022246D" w:rsidRDefault="00F57583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57583" w:rsidRPr="0022246D" w:rsidRDefault="0022246D" w:rsidP="0022246D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 </w:t>
            </w: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Степанівського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ЗЗСО І – ІІ ст. </w:t>
            </w:r>
            <w:proofErr w:type="spellStart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Pr="00222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ОЗЗСО, член журі</w:t>
            </w:r>
          </w:p>
        </w:tc>
      </w:tr>
    </w:tbl>
    <w:p w:rsidR="00FF3642" w:rsidRPr="0022246D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8B2CE3" w:rsidRPr="0022246D" w:rsidRDefault="008B2CE3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Pr="0022246D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Pr="0022246D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D58" w:rsidRPr="0022246D" w:rsidRDefault="00F31D58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642" w:rsidRPr="0022246D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Завідувач методичн</w:t>
      </w:r>
      <w:r w:rsidR="00F233F9" w:rsidRPr="0022246D">
        <w:rPr>
          <w:rFonts w:ascii="Times New Roman" w:hAnsi="Times New Roman"/>
          <w:sz w:val="28"/>
          <w:szCs w:val="28"/>
          <w:lang w:val="uk-UA"/>
        </w:rPr>
        <w:t>им</w:t>
      </w:r>
      <w:r w:rsidRPr="0022246D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F233F9" w:rsidRPr="0022246D">
        <w:rPr>
          <w:rFonts w:ascii="Times New Roman" w:hAnsi="Times New Roman"/>
          <w:sz w:val="28"/>
          <w:szCs w:val="28"/>
          <w:lang w:val="uk-UA"/>
        </w:rPr>
        <w:t>ом</w:t>
      </w:r>
      <w:r w:rsidRPr="002224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642" w:rsidRPr="0022246D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22246D" w:rsidRPr="0022246D" w:rsidRDefault="0022246D">
      <w:pPr>
        <w:rPr>
          <w:spacing w:val="-16"/>
          <w:sz w:val="24"/>
          <w:szCs w:val="24"/>
          <w:lang w:val="uk-UA"/>
        </w:rPr>
      </w:pPr>
      <w:r w:rsidRPr="0022246D">
        <w:rPr>
          <w:spacing w:val="-16"/>
          <w:sz w:val="24"/>
          <w:szCs w:val="24"/>
          <w:lang w:val="uk-UA"/>
        </w:rPr>
        <w:br w:type="page"/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 xml:space="preserve">Додаток </w:t>
      </w:r>
      <w:r w:rsidRPr="0022246D">
        <w:rPr>
          <w:sz w:val="24"/>
          <w:szCs w:val="24"/>
          <w:lang w:val="uk-UA"/>
        </w:rPr>
        <w:t>3</w:t>
      </w:r>
      <w:r w:rsidRPr="0022246D">
        <w:rPr>
          <w:sz w:val="24"/>
          <w:szCs w:val="24"/>
          <w:lang w:val="uk-UA"/>
        </w:rPr>
        <w:t xml:space="preserve">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22246D" w:rsidRPr="0022246D" w:rsidRDefault="0022246D" w:rsidP="0022246D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09.10.2018 </w:t>
      </w:r>
      <w:r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193</w:t>
      </w:r>
    </w:p>
    <w:p w:rsidR="00A875FE" w:rsidRPr="0022246D" w:rsidRDefault="00A875FE">
      <w:pPr>
        <w:rPr>
          <w:spacing w:val="-16"/>
          <w:sz w:val="24"/>
          <w:szCs w:val="24"/>
          <w:lang w:val="uk-UA"/>
        </w:rPr>
      </w:pPr>
    </w:p>
    <w:p w:rsidR="0022246D" w:rsidRPr="0022246D" w:rsidRDefault="0022246D" w:rsidP="0022246D">
      <w:pPr>
        <w:jc w:val="center"/>
        <w:rPr>
          <w:rFonts w:eastAsia="Calibri"/>
          <w:b/>
          <w:sz w:val="24"/>
          <w:szCs w:val="24"/>
          <w:lang w:val="uk-UA" w:eastAsia="en-US"/>
        </w:rPr>
      </w:pPr>
      <w:r w:rsidRPr="0022246D">
        <w:rPr>
          <w:rFonts w:eastAsia="Calibri"/>
          <w:b/>
          <w:sz w:val="24"/>
          <w:szCs w:val="24"/>
          <w:lang w:val="uk-UA" w:eastAsia="en-US"/>
        </w:rPr>
        <w:t>МЕТОДИЧНІ РЕКОМЕНДАЦІЇ</w:t>
      </w:r>
    </w:p>
    <w:p w:rsidR="0022246D" w:rsidRPr="0022246D" w:rsidRDefault="0022246D" w:rsidP="0022246D">
      <w:pPr>
        <w:jc w:val="center"/>
        <w:rPr>
          <w:b/>
          <w:sz w:val="28"/>
          <w:szCs w:val="28"/>
          <w:lang w:val="uk-UA"/>
        </w:rPr>
      </w:pPr>
      <w:r w:rsidRPr="0022246D">
        <w:rPr>
          <w:rFonts w:eastAsia="Calibri"/>
          <w:sz w:val="28"/>
          <w:szCs w:val="28"/>
          <w:lang w:val="uk-UA" w:eastAsia="en-US"/>
        </w:rPr>
        <w:t xml:space="preserve"> щодо проведення обласного конкурсу виразного читання </w:t>
      </w:r>
      <w:r w:rsidRPr="0022246D">
        <w:rPr>
          <w:sz w:val="28"/>
          <w:szCs w:val="28"/>
          <w:lang w:val="uk-UA"/>
        </w:rPr>
        <w:t>«Майстер слова»</w:t>
      </w: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sz w:val="24"/>
          <w:szCs w:val="24"/>
          <w:lang w:val="uk-UA" w:eastAsia="ar-SA"/>
        </w:rPr>
      </w:pP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sz w:val="24"/>
          <w:szCs w:val="24"/>
          <w:lang w:val="uk-UA" w:eastAsia="ar-SA"/>
        </w:rPr>
      </w:pPr>
      <w:r w:rsidRPr="0022246D">
        <w:rPr>
          <w:b/>
          <w:sz w:val="24"/>
          <w:szCs w:val="24"/>
          <w:lang w:val="uk-UA" w:eastAsia="ar-SA"/>
        </w:rPr>
        <w:t>І. Загальні положення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1. Це методичні рекомендації визначають порядок організації та проведення обласного конкурсу виразного читання «Майстер слова»  (далі – Конкурс).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2. Конкурс проводиться Донецьким обласним інститутом  післядипломної педагогічної освіти (далі ‒ Донецький </w:t>
      </w:r>
      <w:proofErr w:type="spellStart"/>
      <w:r w:rsidRPr="0022246D">
        <w:rPr>
          <w:sz w:val="24"/>
          <w:szCs w:val="24"/>
          <w:lang w:val="uk-UA" w:eastAsia="ar-SA"/>
        </w:rPr>
        <w:t>облІППО</w:t>
      </w:r>
      <w:proofErr w:type="spellEnd"/>
      <w:r w:rsidRPr="0022246D">
        <w:rPr>
          <w:sz w:val="24"/>
          <w:szCs w:val="24"/>
          <w:lang w:val="uk-UA" w:eastAsia="ar-SA"/>
        </w:rPr>
        <w:t xml:space="preserve">). 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3. Метою Конкурсу є виявлення майстерності декламації та творчого потенціалу обдарованих дітей, педагогів; зацікавлення літературою та культурою, загальнолюдськими й національними духовними цінностями; формування здатності відчувати художнє слово; виховання почуття національної гідності й патріотизму.</w:t>
      </w:r>
    </w:p>
    <w:p w:rsidR="0022246D" w:rsidRPr="0022246D" w:rsidRDefault="0022246D" w:rsidP="0022246D">
      <w:pPr>
        <w:tabs>
          <w:tab w:val="left" w:pos="993"/>
        </w:tabs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4. Завданнями Конкурсу є:</w:t>
      </w:r>
    </w:p>
    <w:p w:rsidR="0022246D" w:rsidRPr="0022246D" w:rsidRDefault="0022246D" w:rsidP="0022246D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 w:rsidRPr="0022246D">
        <w:rPr>
          <w:bCs/>
          <w:sz w:val="24"/>
          <w:szCs w:val="24"/>
          <w:lang w:val="uk-UA"/>
        </w:rPr>
        <w:t>з’ясування рівня володіння конкурсантами мистецтвом художнього читання;</w:t>
      </w:r>
    </w:p>
    <w:p w:rsidR="0022246D" w:rsidRPr="0022246D" w:rsidRDefault="0022246D" w:rsidP="0022246D">
      <w:pPr>
        <w:widowControl w:val="0"/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 w:rsidRPr="0022246D">
        <w:rPr>
          <w:bCs/>
          <w:sz w:val="24"/>
          <w:szCs w:val="24"/>
          <w:lang w:val="uk-UA"/>
        </w:rPr>
        <w:t>визначення вміння виражати особисте ставлення виконавця до декламованого тексту;</w:t>
      </w:r>
    </w:p>
    <w:p w:rsidR="0022246D" w:rsidRPr="0022246D" w:rsidRDefault="0022246D" w:rsidP="0022246D">
      <w:pPr>
        <w:widowControl w:val="0"/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 w:rsidRPr="0022246D">
        <w:rPr>
          <w:bCs/>
          <w:sz w:val="24"/>
          <w:szCs w:val="24"/>
          <w:lang w:val="uk-UA"/>
        </w:rPr>
        <w:t>формування в учнів комунікативних вмінь і навичок;</w:t>
      </w:r>
    </w:p>
    <w:p w:rsidR="0022246D" w:rsidRPr="0022246D" w:rsidRDefault="0022246D" w:rsidP="0022246D">
      <w:pPr>
        <w:widowControl w:val="0"/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 w:rsidRPr="0022246D">
        <w:rPr>
          <w:bCs/>
          <w:sz w:val="24"/>
          <w:szCs w:val="24"/>
          <w:lang w:val="uk-UA"/>
        </w:rPr>
        <w:t>виховування в молоді високої читацької та загальної культури;</w:t>
      </w:r>
    </w:p>
    <w:p w:rsidR="0022246D" w:rsidRPr="0022246D" w:rsidRDefault="0022246D" w:rsidP="0022246D">
      <w:pPr>
        <w:widowControl w:val="0"/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 w:rsidRPr="0022246D">
        <w:rPr>
          <w:bCs/>
          <w:sz w:val="24"/>
          <w:szCs w:val="24"/>
          <w:lang w:val="uk-UA"/>
        </w:rPr>
        <w:t>розвиток естетичного смаку.</w:t>
      </w:r>
    </w:p>
    <w:p w:rsidR="0022246D" w:rsidRPr="0022246D" w:rsidRDefault="0022246D" w:rsidP="0022246D">
      <w:pPr>
        <w:suppressAutoHyphens/>
        <w:spacing w:line="100" w:lineRule="atLeast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формування в молоді національної свідомості та патріотизму.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5. Форма проведення Конкурсу  – </w:t>
      </w:r>
      <w:r w:rsidRPr="0022246D">
        <w:rPr>
          <w:b/>
          <w:sz w:val="24"/>
          <w:szCs w:val="24"/>
          <w:lang w:val="uk-UA" w:eastAsia="ar-SA"/>
        </w:rPr>
        <w:t>заочна.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6. Конкурс проводиться на засадах відкритості, прозорості та гласності. 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7. Під час проведення Конкурсу обробка персональних даних його учасників здійснюється відповідно до Закону України «Про захист персональних даних».</w:t>
      </w: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sz w:val="24"/>
          <w:szCs w:val="24"/>
          <w:lang w:val="uk-UA" w:eastAsia="ar-SA"/>
        </w:rPr>
      </w:pP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sz w:val="24"/>
          <w:szCs w:val="24"/>
          <w:lang w:val="uk-UA" w:eastAsia="ar-SA"/>
        </w:rPr>
      </w:pPr>
      <w:r w:rsidRPr="0022246D">
        <w:rPr>
          <w:b/>
          <w:sz w:val="24"/>
          <w:szCs w:val="24"/>
          <w:lang w:val="uk-UA" w:eastAsia="ar-SA"/>
        </w:rPr>
        <w:t>ІІ. Учасники Конкурсу</w:t>
      </w:r>
    </w:p>
    <w:p w:rsidR="0022246D" w:rsidRPr="0022246D" w:rsidRDefault="0022246D" w:rsidP="0022246D">
      <w:pPr>
        <w:numPr>
          <w:ilvl w:val="0"/>
          <w:numId w:val="30"/>
        </w:numPr>
        <w:tabs>
          <w:tab w:val="left" w:pos="1134"/>
          <w:tab w:val="left" w:pos="1276"/>
        </w:tabs>
        <w:suppressAutoHyphens/>
        <w:spacing w:line="100" w:lineRule="atLeast"/>
        <w:ind w:left="0"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У Конкурсі  можуть брати участь учні 5-11 класів, учителі зарубіжної літератури, інтегрованого курсу «Література», російської мови закладів загальної середньої освіти (далі – ЗЗСО). </w:t>
      </w:r>
    </w:p>
    <w:p w:rsidR="0022246D" w:rsidRPr="0022246D" w:rsidRDefault="0022246D" w:rsidP="0022246D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2.  Команда від міста (району) повинна складатися з </w:t>
      </w:r>
      <w:r w:rsidRPr="0022246D">
        <w:rPr>
          <w:b/>
          <w:sz w:val="24"/>
          <w:szCs w:val="24"/>
          <w:lang w:val="uk-UA"/>
        </w:rPr>
        <w:t xml:space="preserve">7 учнів </w:t>
      </w:r>
      <w:r w:rsidRPr="0022246D">
        <w:rPr>
          <w:sz w:val="24"/>
          <w:szCs w:val="24"/>
          <w:lang w:val="uk-UA"/>
        </w:rPr>
        <w:t>(по одному учаснику з кожної паралелі або інший розподіл у межах квоти) та 1-3 учителів зарубіжної літератури, інтегрованого курсу «Література», російської мови (за бажанням).</w:t>
      </w:r>
    </w:p>
    <w:p w:rsidR="0022246D" w:rsidRPr="0022246D" w:rsidRDefault="0022246D" w:rsidP="0022246D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3. Склад команди визначається відповідними наказами відділів (управлінь) освіти міських рад, </w:t>
      </w:r>
      <w:proofErr w:type="spellStart"/>
      <w:r w:rsidRPr="0022246D">
        <w:rPr>
          <w:sz w:val="24"/>
          <w:szCs w:val="24"/>
          <w:lang w:val="uk-UA"/>
        </w:rPr>
        <w:t>рад</w:t>
      </w:r>
      <w:proofErr w:type="spellEnd"/>
      <w:r w:rsidRPr="0022246D">
        <w:rPr>
          <w:sz w:val="24"/>
          <w:szCs w:val="24"/>
          <w:lang w:val="uk-UA"/>
        </w:rPr>
        <w:t xml:space="preserve"> об’єднаних територіальних громад, райдержадміністрацій, військово-цивільних адміністрацій.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color w:val="000000"/>
          <w:sz w:val="24"/>
          <w:szCs w:val="24"/>
          <w:lang w:val="uk-UA" w:eastAsia="ar-SA"/>
        </w:rPr>
        <w:t xml:space="preserve">4. </w:t>
      </w:r>
      <w:r w:rsidRPr="0022246D">
        <w:rPr>
          <w:sz w:val="24"/>
          <w:szCs w:val="24"/>
          <w:lang w:val="uk-UA" w:eastAsia="ar-SA"/>
        </w:rPr>
        <w:t>Участь у Конкурсі ‒ індивідуальна, парна або групова (але не більше 3 осіб).</w:t>
      </w: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</w:p>
    <w:p w:rsidR="0022246D" w:rsidRPr="0022246D" w:rsidRDefault="0022246D" w:rsidP="0022246D">
      <w:pPr>
        <w:jc w:val="center"/>
        <w:rPr>
          <w:rFonts w:eastAsia="Calibri"/>
          <w:b/>
          <w:sz w:val="24"/>
          <w:szCs w:val="24"/>
          <w:lang w:val="uk-UA" w:eastAsia="en-US"/>
        </w:rPr>
      </w:pPr>
      <w:r w:rsidRPr="0022246D">
        <w:rPr>
          <w:rFonts w:eastAsia="Calibri"/>
          <w:b/>
          <w:sz w:val="24"/>
          <w:szCs w:val="24"/>
          <w:lang w:val="uk-UA" w:eastAsia="en-US"/>
        </w:rPr>
        <w:t>ІІІ. Організаційний комітет та Журі Конкурсу</w:t>
      </w:r>
    </w:p>
    <w:p w:rsidR="0022246D" w:rsidRPr="0022246D" w:rsidRDefault="0022246D" w:rsidP="0022246D">
      <w:pPr>
        <w:tabs>
          <w:tab w:val="left" w:pos="0"/>
        </w:tabs>
        <w:spacing w:after="160"/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22246D">
        <w:rPr>
          <w:rFonts w:eastAsia="Calibri"/>
          <w:sz w:val="24"/>
          <w:szCs w:val="24"/>
          <w:lang w:val="uk-UA" w:eastAsia="en-US"/>
        </w:rPr>
        <w:t xml:space="preserve">1. Для організації та проведення Конкурсу Донецький </w:t>
      </w:r>
      <w:proofErr w:type="spellStart"/>
      <w:r w:rsidRPr="0022246D">
        <w:rPr>
          <w:rFonts w:eastAsia="Calibri"/>
          <w:sz w:val="24"/>
          <w:szCs w:val="24"/>
          <w:lang w:val="uk-UA" w:eastAsia="en-US"/>
        </w:rPr>
        <w:t>облІППО</w:t>
      </w:r>
      <w:proofErr w:type="spellEnd"/>
      <w:r w:rsidRPr="0022246D">
        <w:rPr>
          <w:rFonts w:eastAsia="Calibri"/>
          <w:sz w:val="24"/>
          <w:szCs w:val="24"/>
          <w:lang w:val="uk-UA" w:eastAsia="en-US"/>
        </w:rPr>
        <w:t xml:space="preserve"> відповідним листом утворює обласний організаційний комітет.</w:t>
      </w:r>
    </w:p>
    <w:p w:rsidR="0022246D" w:rsidRPr="0022246D" w:rsidRDefault="0022246D" w:rsidP="0022246D">
      <w:pPr>
        <w:tabs>
          <w:tab w:val="left" w:pos="709"/>
          <w:tab w:val="left" w:pos="851"/>
          <w:tab w:val="left" w:pos="1134"/>
        </w:tabs>
        <w:suppressAutoHyphens/>
        <w:spacing w:line="100" w:lineRule="atLeast"/>
        <w:ind w:firstLine="709"/>
        <w:jc w:val="both"/>
        <w:rPr>
          <w:b/>
          <w:color w:val="000000"/>
          <w:sz w:val="24"/>
          <w:szCs w:val="24"/>
          <w:lang w:val="uk-UA" w:eastAsia="ar-SA"/>
        </w:rPr>
      </w:pPr>
      <w:r w:rsidRPr="0022246D">
        <w:rPr>
          <w:rFonts w:eastAsia="Calibri"/>
          <w:sz w:val="24"/>
          <w:szCs w:val="24"/>
          <w:lang w:val="uk-UA" w:eastAsia="en-US"/>
        </w:rPr>
        <w:t xml:space="preserve">2. Для забезпечення об’єктивного оцінювання робіт та визначення переможців Конкурсу Донецький </w:t>
      </w:r>
      <w:proofErr w:type="spellStart"/>
      <w:r w:rsidRPr="0022246D">
        <w:rPr>
          <w:rFonts w:eastAsia="Calibri"/>
          <w:sz w:val="24"/>
          <w:szCs w:val="24"/>
          <w:lang w:val="uk-UA" w:eastAsia="en-US"/>
        </w:rPr>
        <w:t>облІППО</w:t>
      </w:r>
      <w:proofErr w:type="spellEnd"/>
      <w:r w:rsidRPr="0022246D">
        <w:rPr>
          <w:rFonts w:eastAsia="Calibri"/>
          <w:sz w:val="24"/>
          <w:szCs w:val="24"/>
          <w:lang w:val="uk-UA" w:eastAsia="en-US"/>
        </w:rPr>
        <w:t xml:space="preserve"> відповідним листом утворює обласне журі.</w:t>
      </w: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  <w:r w:rsidRPr="0022246D">
        <w:rPr>
          <w:b/>
          <w:color w:val="000000"/>
          <w:sz w:val="24"/>
          <w:szCs w:val="24"/>
          <w:lang w:val="uk-UA" w:eastAsia="ar-SA"/>
        </w:rPr>
        <w:t>ІV.  Умови  проведення Конкурсу</w:t>
      </w:r>
    </w:p>
    <w:p w:rsidR="0022246D" w:rsidRPr="0022246D" w:rsidRDefault="0022246D" w:rsidP="0022246D">
      <w:pPr>
        <w:tabs>
          <w:tab w:val="left" w:pos="709"/>
          <w:tab w:val="left" w:pos="1134"/>
        </w:tabs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1. Конкурс проводиться щороку. Терміни та місце проведення Конкурсу визначаються окремим листом Донецького </w:t>
      </w:r>
      <w:proofErr w:type="spellStart"/>
      <w:r w:rsidRPr="0022246D">
        <w:rPr>
          <w:sz w:val="24"/>
          <w:szCs w:val="24"/>
          <w:lang w:val="uk-UA" w:eastAsia="ar-SA"/>
        </w:rPr>
        <w:t>облІППО</w:t>
      </w:r>
      <w:proofErr w:type="spellEnd"/>
      <w:r w:rsidRPr="0022246D">
        <w:rPr>
          <w:sz w:val="24"/>
          <w:szCs w:val="24"/>
          <w:lang w:val="uk-UA" w:eastAsia="ar-SA"/>
        </w:rPr>
        <w:t xml:space="preserve">, що доводитися до відома учасників додатково. </w:t>
      </w:r>
    </w:p>
    <w:p w:rsidR="0022246D" w:rsidRPr="0022246D" w:rsidRDefault="0022246D" w:rsidP="0022246D">
      <w:pPr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</w:p>
    <w:p w:rsidR="0022246D" w:rsidRPr="0022246D" w:rsidRDefault="0022246D" w:rsidP="0022246D">
      <w:pPr>
        <w:suppressAutoHyphens/>
        <w:spacing w:line="100" w:lineRule="atLeast"/>
        <w:ind w:firstLine="709"/>
        <w:jc w:val="both"/>
        <w:rPr>
          <w:sz w:val="24"/>
          <w:szCs w:val="24"/>
          <w:lang w:val="uk-UA" w:eastAsia="ar-SA"/>
        </w:rPr>
      </w:pP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2. Конкурс проводиться поетапно: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lastRenderedPageBreak/>
        <w:t xml:space="preserve">І етап (шкільний) – проводиться безпосередньо в </w:t>
      </w:r>
      <w:r w:rsidRPr="0022246D">
        <w:rPr>
          <w:sz w:val="24"/>
          <w:szCs w:val="24"/>
          <w:lang w:val="uk-UA"/>
        </w:rPr>
        <w:t>ЗЗСО</w:t>
      </w:r>
      <w:r w:rsidRPr="0022246D">
        <w:rPr>
          <w:sz w:val="24"/>
          <w:szCs w:val="24"/>
          <w:lang w:val="uk-UA" w:eastAsia="ar-SA"/>
        </w:rPr>
        <w:t xml:space="preserve">. За результатами шкільного етапу визначаються переможці  від навчального закладу, які направляються для участі в ІІ (міському/районному/ОТГ) етапі.  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ІІ етап (міський/районний/ ОТГ) – проводять відділи (управління) освіти районних державних адміністрацій та міських рад серед переможців І етапу. За результатами міського (районного) етапу визначаються переможці від ЗЗСО. Учні та вчителі, яких визнано переможцями ІІ етапу Конкурсу, направляються для участі в  ІІІ (обласному) етапі.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ІІІ етап (обласний) – проводиться серед переможців ІІ етапу. За результатами обласного етапу визначаються переможці  та лауреати Конкурсу.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3. Для організації та проведення Конкурсу на кожному етапі утворюються організаційні комітети  (далі – оргкомітети).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Склади організаційних комітетів І етапу Конкурсу визначаються відповідними наказами ЗЗСО.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 Склади організаційних комітетів ІІ етапу Конкурсу визначаються відповідними наказами відділів (управлінь) освіти міських рад, </w:t>
      </w:r>
      <w:proofErr w:type="spellStart"/>
      <w:r w:rsidRPr="0022246D">
        <w:rPr>
          <w:sz w:val="24"/>
          <w:szCs w:val="24"/>
          <w:lang w:val="uk-UA" w:eastAsia="ar-SA"/>
        </w:rPr>
        <w:t>рад</w:t>
      </w:r>
      <w:proofErr w:type="spellEnd"/>
      <w:r w:rsidRPr="0022246D">
        <w:rPr>
          <w:sz w:val="24"/>
          <w:szCs w:val="24"/>
          <w:lang w:val="uk-UA" w:eastAsia="ar-SA"/>
        </w:rPr>
        <w:t xml:space="preserve"> об’єднаних територіальних громад, райдержадміністрацій, військово-цивільних адміністрацій.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>Склад організаційного комітету ІІІ етапу Конкурсу визначаються відповідним листом Донецького ОБЛІППО.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4. Для підведення підсумків та визначення переможців на кожному етапі  утворюються Журі. </w:t>
      </w:r>
    </w:p>
    <w:p w:rsidR="0022246D" w:rsidRPr="0022246D" w:rsidRDefault="0022246D" w:rsidP="0022246D">
      <w:pPr>
        <w:suppressAutoHyphens/>
        <w:spacing w:line="100" w:lineRule="atLeast"/>
        <w:ind w:firstLine="708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Склади журі І  етапу Конкурсу визначаються відповідними наказами ЗЗСО. </w:t>
      </w:r>
    </w:p>
    <w:p w:rsidR="0022246D" w:rsidRPr="0022246D" w:rsidRDefault="0022246D" w:rsidP="0022246D">
      <w:pPr>
        <w:suppressAutoHyphens/>
        <w:ind w:firstLine="709"/>
        <w:jc w:val="both"/>
        <w:rPr>
          <w:sz w:val="24"/>
          <w:szCs w:val="24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Склади журі ІІ етапу Конкурсу визначаються відповідними наказами відділів (управлінь) освіти міських рад, </w:t>
      </w:r>
      <w:proofErr w:type="spellStart"/>
      <w:r w:rsidRPr="0022246D">
        <w:rPr>
          <w:sz w:val="24"/>
          <w:szCs w:val="24"/>
          <w:lang w:val="uk-UA" w:eastAsia="ar-SA"/>
        </w:rPr>
        <w:t>рад</w:t>
      </w:r>
      <w:proofErr w:type="spellEnd"/>
      <w:r w:rsidRPr="0022246D">
        <w:rPr>
          <w:sz w:val="24"/>
          <w:szCs w:val="24"/>
          <w:lang w:val="uk-UA" w:eastAsia="ar-SA"/>
        </w:rPr>
        <w:t xml:space="preserve"> об’єднаних територіальних громад, райдержадміністрацій, військово-цивільних адміністрацій.</w:t>
      </w:r>
    </w:p>
    <w:p w:rsidR="0022246D" w:rsidRPr="0022246D" w:rsidRDefault="0022246D" w:rsidP="0022246D">
      <w:pPr>
        <w:suppressAutoHyphens/>
        <w:ind w:firstLine="709"/>
        <w:jc w:val="both"/>
        <w:rPr>
          <w:color w:val="FF0000"/>
          <w:sz w:val="24"/>
          <w:szCs w:val="24"/>
          <w:u w:val="single"/>
          <w:lang w:val="uk-UA" w:eastAsia="ar-SA"/>
        </w:rPr>
      </w:pPr>
      <w:r w:rsidRPr="0022246D">
        <w:rPr>
          <w:sz w:val="24"/>
          <w:szCs w:val="24"/>
          <w:lang w:val="uk-UA" w:eastAsia="ar-SA"/>
        </w:rPr>
        <w:t xml:space="preserve">Склад журі ІІІ етапу Конкурсу визначається відповідним листом Донецького </w:t>
      </w:r>
      <w:proofErr w:type="spellStart"/>
      <w:r w:rsidRPr="0022246D">
        <w:rPr>
          <w:sz w:val="24"/>
          <w:szCs w:val="24"/>
          <w:lang w:val="uk-UA" w:eastAsia="ar-SA"/>
        </w:rPr>
        <w:t>облІППО</w:t>
      </w:r>
      <w:proofErr w:type="spellEnd"/>
      <w:r w:rsidRPr="0022246D">
        <w:rPr>
          <w:sz w:val="24"/>
          <w:szCs w:val="24"/>
          <w:lang w:val="uk-UA" w:eastAsia="ar-SA"/>
        </w:rPr>
        <w:t>.</w:t>
      </w: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  <w:r w:rsidRPr="0022246D">
        <w:rPr>
          <w:b/>
          <w:color w:val="000000"/>
          <w:sz w:val="24"/>
          <w:szCs w:val="24"/>
          <w:lang w:val="uk-UA" w:eastAsia="ar-SA"/>
        </w:rPr>
        <w:t xml:space="preserve">V. Умови проведення Конкурсу </w:t>
      </w:r>
    </w:p>
    <w:p w:rsidR="0022246D" w:rsidRPr="0022246D" w:rsidRDefault="0022246D" w:rsidP="0022246D">
      <w:pPr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1.  Для участі в ІІ етапі Конкурсу допускаються переможці (І місце) І етапу Конкурсу.</w:t>
      </w:r>
    </w:p>
    <w:p w:rsidR="0022246D" w:rsidRPr="0022246D" w:rsidRDefault="0022246D" w:rsidP="0022246D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2.  Для участі в ІІІ етапі Конкурсу допускаються переможці    (І місце)  ІІ етапу Конкурсу.</w:t>
      </w:r>
    </w:p>
    <w:p w:rsidR="0022246D" w:rsidRPr="0022246D" w:rsidRDefault="0022246D" w:rsidP="0022246D">
      <w:pPr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На електронну адресу обласного оргкомітету Конкурсу (</w:t>
      </w:r>
      <w:hyperlink r:id="rId13" w:history="1">
        <w:r w:rsidRPr="0022246D">
          <w:rPr>
            <w:sz w:val="24"/>
            <w:szCs w:val="24"/>
            <w:lang w:val="uk-UA"/>
          </w:rPr>
          <w:t>viddil.gum@ukr.net</w:t>
        </w:r>
      </w:hyperlink>
      <w:r w:rsidRPr="0022246D">
        <w:rPr>
          <w:sz w:val="24"/>
          <w:szCs w:val="24"/>
          <w:lang w:val="uk-UA"/>
        </w:rPr>
        <w:t xml:space="preserve">)                   до 02 листопада 2020 р. включно  надсилаються </w:t>
      </w:r>
      <w:r w:rsidRPr="0022246D">
        <w:rPr>
          <w:b/>
          <w:sz w:val="24"/>
          <w:szCs w:val="24"/>
          <w:lang w:val="uk-UA"/>
        </w:rPr>
        <w:t>звіт</w:t>
      </w:r>
      <w:r w:rsidRPr="0022246D">
        <w:rPr>
          <w:sz w:val="24"/>
          <w:szCs w:val="24"/>
          <w:lang w:val="uk-UA"/>
        </w:rPr>
        <w:t xml:space="preserve">  і </w:t>
      </w:r>
      <w:r w:rsidRPr="0022246D">
        <w:rPr>
          <w:b/>
          <w:sz w:val="24"/>
          <w:szCs w:val="24"/>
          <w:lang w:val="uk-UA"/>
        </w:rPr>
        <w:t>загальна заявка</w:t>
      </w:r>
      <w:r w:rsidRPr="0022246D">
        <w:rPr>
          <w:sz w:val="24"/>
          <w:szCs w:val="24"/>
          <w:lang w:val="uk-UA"/>
        </w:rPr>
        <w:t xml:space="preserve"> для очної участі в Конкурсі від району (міста,ОТГ) (додатки 1,2)  у форматі *</w:t>
      </w:r>
      <w:proofErr w:type="spellStart"/>
      <w:r w:rsidRPr="0022246D">
        <w:rPr>
          <w:sz w:val="24"/>
          <w:szCs w:val="24"/>
          <w:lang w:val="uk-UA"/>
        </w:rPr>
        <w:t>doc</w:t>
      </w:r>
      <w:proofErr w:type="spellEnd"/>
      <w:r w:rsidRPr="0022246D">
        <w:rPr>
          <w:sz w:val="24"/>
          <w:szCs w:val="24"/>
          <w:lang w:val="uk-UA"/>
        </w:rPr>
        <w:t xml:space="preserve"> чи *</w:t>
      </w:r>
      <w:proofErr w:type="spellStart"/>
      <w:r w:rsidRPr="0022246D">
        <w:rPr>
          <w:sz w:val="24"/>
          <w:szCs w:val="24"/>
          <w:lang w:val="uk-UA"/>
        </w:rPr>
        <w:t>docx</w:t>
      </w:r>
      <w:proofErr w:type="spellEnd"/>
      <w:r w:rsidRPr="0022246D">
        <w:rPr>
          <w:sz w:val="24"/>
          <w:szCs w:val="24"/>
          <w:lang w:val="uk-UA"/>
        </w:rPr>
        <w:t xml:space="preserve">  із позначкою в темі </w:t>
      </w:r>
      <w:r w:rsidRPr="0022246D">
        <w:rPr>
          <w:i/>
          <w:sz w:val="24"/>
          <w:szCs w:val="24"/>
          <w:lang w:val="uk-UA"/>
        </w:rPr>
        <w:t xml:space="preserve">«Майстер слова, (місто/район/ОТГ)». </w:t>
      </w:r>
      <w:r w:rsidRPr="0022246D">
        <w:rPr>
          <w:sz w:val="24"/>
          <w:szCs w:val="24"/>
          <w:lang w:val="uk-UA"/>
        </w:rPr>
        <w:t xml:space="preserve">У заявці (додаток 3)  надаються прямі покликання на виступи, що попередньо розміщені на </w:t>
      </w:r>
      <w:proofErr w:type="spellStart"/>
      <w:r w:rsidRPr="0022246D">
        <w:rPr>
          <w:sz w:val="24"/>
          <w:szCs w:val="24"/>
          <w:lang w:val="uk-UA"/>
        </w:rPr>
        <w:t>відеохостингу</w:t>
      </w:r>
      <w:proofErr w:type="spellEnd"/>
      <w:r w:rsidRPr="0022246D">
        <w:rPr>
          <w:sz w:val="24"/>
          <w:szCs w:val="24"/>
          <w:lang w:val="uk-UA"/>
        </w:rPr>
        <w:t xml:space="preserve"> </w:t>
      </w:r>
      <w:proofErr w:type="spellStart"/>
      <w:r w:rsidRPr="0022246D">
        <w:rPr>
          <w:sz w:val="24"/>
          <w:szCs w:val="24"/>
          <w:lang w:val="uk-UA"/>
        </w:rPr>
        <w:t>YouTube</w:t>
      </w:r>
      <w:proofErr w:type="spellEnd"/>
      <w:r w:rsidRPr="0022246D">
        <w:rPr>
          <w:sz w:val="24"/>
          <w:szCs w:val="24"/>
          <w:lang w:val="uk-UA"/>
        </w:rPr>
        <w:t xml:space="preserve"> (роботи, розміщені на інших ресурсах, розглядатися не будуть). . </w:t>
      </w:r>
    </w:p>
    <w:p w:rsidR="0022246D" w:rsidRPr="0022246D" w:rsidRDefault="0022246D" w:rsidP="0022246D">
      <w:pPr>
        <w:suppressAutoHyphens/>
        <w:ind w:left="720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3.  Конкурс проводиться за такими категоріями: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5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6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7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8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9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10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учні 11 класів;</w:t>
      </w:r>
    </w:p>
    <w:p w:rsidR="0022246D" w:rsidRPr="0022246D" w:rsidRDefault="0022246D" w:rsidP="0022246D">
      <w:pPr>
        <w:ind w:left="720" w:firstLine="698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учителі  зарубіжної літератури, інтегрованого курсу «Література», російської мови  ЗЗСО.</w:t>
      </w:r>
    </w:p>
    <w:p w:rsidR="0022246D" w:rsidRPr="0022246D" w:rsidRDefault="0022246D" w:rsidP="0022246D">
      <w:pPr>
        <w:numPr>
          <w:ilvl w:val="0"/>
          <w:numId w:val="31"/>
        </w:numPr>
        <w:suppressAutoHyphens/>
        <w:spacing w:line="100" w:lineRule="atLeast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Мови виступу – українська, національних меншин.</w:t>
      </w:r>
    </w:p>
    <w:p w:rsidR="0022246D" w:rsidRPr="0022246D" w:rsidRDefault="0022246D" w:rsidP="0022246D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5.  Учасники Конкурсу декламують класичні поетичні чи прозові твори зарубіжної літератури. </w:t>
      </w:r>
      <w:r w:rsidRPr="0022246D">
        <w:rPr>
          <w:b/>
          <w:sz w:val="24"/>
          <w:szCs w:val="24"/>
          <w:lang w:val="uk-UA"/>
        </w:rPr>
        <w:t>Твори літератур національних меншин</w:t>
      </w:r>
      <w:r w:rsidRPr="0022246D">
        <w:rPr>
          <w:sz w:val="24"/>
          <w:szCs w:val="24"/>
          <w:lang w:val="uk-UA"/>
        </w:rPr>
        <w:t xml:space="preserve"> (російської, грецької, польської </w:t>
      </w:r>
      <w:proofErr w:type="spellStart"/>
      <w:r w:rsidRPr="0022246D">
        <w:rPr>
          <w:sz w:val="24"/>
          <w:szCs w:val="24"/>
          <w:lang w:val="uk-UA"/>
        </w:rPr>
        <w:t>тошо</w:t>
      </w:r>
      <w:proofErr w:type="spellEnd"/>
      <w:r w:rsidRPr="0022246D">
        <w:rPr>
          <w:sz w:val="24"/>
          <w:szCs w:val="24"/>
          <w:lang w:val="uk-UA"/>
        </w:rPr>
        <w:t xml:space="preserve">) учасники можуть декламувати </w:t>
      </w:r>
      <w:r w:rsidRPr="0022246D">
        <w:rPr>
          <w:b/>
          <w:sz w:val="24"/>
          <w:szCs w:val="24"/>
          <w:lang w:val="uk-UA"/>
        </w:rPr>
        <w:t>мовою оригіналу або в українському перекладі</w:t>
      </w:r>
      <w:r w:rsidRPr="0022246D">
        <w:rPr>
          <w:sz w:val="24"/>
          <w:szCs w:val="24"/>
          <w:lang w:val="uk-UA"/>
        </w:rPr>
        <w:t xml:space="preserve">. Твори  зарубіжної літератури (англійської, німецької, французької, італійської, іспанської тощо) учасники декламують </w:t>
      </w:r>
      <w:r w:rsidRPr="0022246D">
        <w:rPr>
          <w:b/>
          <w:sz w:val="24"/>
          <w:szCs w:val="24"/>
          <w:lang w:val="uk-UA"/>
        </w:rPr>
        <w:t>виключно</w:t>
      </w:r>
      <w:r w:rsidRPr="0022246D">
        <w:rPr>
          <w:sz w:val="24"/>
          <w:szCs w:val="24"/>
          <w:lang w:val="uk-UA"/>
        </w:rPr>
        <w:t xml:space="preserve"> </w:t>
      </w:r>
      <w:r w:rsidRPr="0022246D">
        <w:rPr>
          <w:b/>
          <w:sz w:val="24"/>
          <w:szCs w:val="24"/>
          <w:lang w:val="uk-UA"/>
        </w:rPr>
        <w:t>в українському перекладі.</w:t>
      </w:r>
    </w:p>
    <w:p w:rsidR="0022246D" w:rsidRPr="0022246D" w:rsidRDefault="0022246D" w:rsidP="0022246D">
      <w:pPr>
        <w:ind w:firstLine="709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6.  У разі читання тексту мовою оригіналу (грецькою, польською тощо) необхідно надати переклад українською мовою.</w:t>
      </w:r>
    </w:p>
    <w:p w:rsidR="0022246D" w:rsidRPr="0022246D" w:rsidRDefault="0022246D" w:rsidP="0022246D">
      <w:pPr>
        <w:tabs>
          <w:tab w:val="left" w:pos="1134"/>
        </w:tabs>
        <w:suppressAutoHyphens/>
        <w:spacing w:line="100" w:lineRule="atLeast"/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7. Тривалість виступу – до 5 хвилин.</w:t>
      </w:r>
    </w:p>
    <w:p w:rsidR="0022246D" w:rsidRPr="0022246D" w:rsidRDefault="0022246D" w:rsidP="0022246D">
      <w:pPr>
        <w:ind w:left="1260"/>
        <w:jc w:val="both"/>
        <w:rPr>
          <w:sz w:val="24"/>
          <w:szCs w:val="24"/>
          <w:lang w:val="uk-UA"/>
        </w:rPr>
      </w:pPr>
    </w:p>
    <w:p w:rsidR="0022246D" w:rsidRPr="0022246D" w:rsidRDefault="0022246D" w:rsidP="0022246D">
      <w:pPr>
        <w:suppressAutoHyphens/>
        <w:spacing w:line="100" w:lineRule="atLeast"/>
        <w:ind w:firstLine="709"/>
        <w:jc w:val="center"/>
        <w:rPr>
          <w:b/>
          <w:color w:val="000000"/>
          <w:sz w:val="24"/>
          <w:szCs w:val="24"/>
          <w:lang w:val="uk-UA" w:eastAsia="ar-SA"/>
        </w:rPr>
      </w:pPr>
      <w:r w:rsidRPr="0022246D">
        <w:rPr>
          <w:b/>
          <w:color w:val="000000"/>
          <w:sz w:val="24"/>
          <w:szCs w:val="24"/>
          <w:lang w:val="uk-UA" w:eastAsia="ar-SA"/>
        </w:rPr>
        <w:t>VІ. Визначення та нагородження переможців (лауреатів)</w:t>
      </w:r>
    </w:p>
    <w:p w:rsidR="0022246D" w:rsidRPr="0022246D" w:rsidRDefault="0022246D" w:rsidP="0022246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1. Переможцями Конкурсу є учасники, які посіли І місце, лауреатами – ІІ та ІІІ місця відповідно. </w:t>
      </w:r>
    </w:p>
    <w:p w:rsidR="0022246D" w:rsidRPr="0022246D" w:rsidRDefault="0022246D" w:rsidP="0022246D">
      <w:pPr>
        <w:tabs>
          <w:tab w:val="left" w:pos="1134"/>
        </w:tabs>
        <w:ind w:left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2. Виступи  конкурсантів оцінюються за такими критеріями:</w:t>
      </w:r>
    </w:p>
    <w:tbl>
      <w:tblPr>
        <w:tblW w:w="0" w:type="auto"/>
        <w:tblInd w:w="273" w:type="dxa"/>
        <w:tblLook w:val="04A0" w:firstRow="1" w:lastRow="0" w:firstColumn="1" w:lastColumn="0" w:noHBand="0" w:noVBand="1"/>
      </w:tblPr>
      <w:tblGrid>
        <w:gridCol w:w="3096"/>
        <w:gridCol w:w="3827"/>
        <w:gridCol w:w="2551"/>
      </w:tblGrid>
      <w:tr w:rsidR="0022246D" w:rsidRPr="0022246D" w:rsidTr="0022246D">
        <w:trPr>
          <w:trHeight w:val="2580"/>
        </w:trPr>
        <w:tc>
          <w:tcPr>
            <w:tcW w:w="3096" w:type="dxa"/>
            <w:hideMark/>
          </w:tcPr>
          <w:p w:rsidR="0022246D" w:rsidRPr="0022246D" w:rsidRDefault="0022246D" w:rsidP="0022246D">
            <w:pPr>
              <w:ind w:left="11"/>
              <w:contextualSpacing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i/>
                <w:sz w:val="24"/>
                <w:szCs w:val="24"/>
                <w:lang w:val="uk-UA" w:eastAsia="en-US"/>
              </w:rPr>
              <w:t>І. Загальна техніка мовлення дитини:</w:t>
            </w:r>
          </w:p>
          <w:p w:rsidR="0022246D" w:rsidRPr="0022246D" w:rsidRDefault="0022246D" w:rsidP="0022246D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дихання</w:t>
            </w:r>
            <w:r w:rsidRPr="0022246D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  <w:p w:rsidR="0022246D" w:rsidRPr="0022246D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 xml:space="preserve"> сила голосу (діапазон);</w:t>
            </w:r>
          </w:p>
          <w:p w:rsidR="0022246D" w:rsidRPr="0022246D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 xml:space="preserve"> тон (діапазон);</w:t>
            </w:r>
          </w:p>
          <w:p w:rsidR="0022246D" w:rsidRPr="0022246D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 xml:space="preserve"> дикція;</w:t>
            </w:r>
          </w:p>
          <w:p w:rsidR="0022246D" w:rsidRPr="0022246D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 xml:space="preserve"> дотримання   </w:t>
            </w:r>
          </w:p>
          <w:p w:rsidR="0022246D" w:rsidRPr="0022246D" w:rsidRDefault="0022246D" w:rsidP="0022246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 xml:space="preserve"> орфоепічних  </w:t>
            </w:r>
          </w:p>
          <w:p w:rsidR="0022246D" w:rsidRPr="0022246D" w:rsidRDefault="0022246D" w:rsidP="0022246D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 xml:space="preserve"> норм.</w:t>
            </w:r>
          </w:p>
        </w:tc>
        <w:tc>
          <w:tcPr>
            <w:tcW w:w="3827" w:type="dxa"/>
            <w:hideMark/>
          </w:tcPr>
          <w:p w:rsidR="0022246D" w:rsidRPr="0022246D" w:rsidRDefault="0022246D" w:rsidP="0022246D">
            <w:pPr>
              <w:ind w:firstLine="164"/>
              <w:jc w:val="both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i/>
                <w:sz w:val="24"/>
                <w:szCs w:val="24"/>
                <w:lang w:val="uk-UA" w:eastAsia="en-US"/>
              </w:rPr>
              <w:t>ІІ. Інтонування читання: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гучність;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дотримання логічних і    психологічних пауз;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логічні наголоси;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темпоритм;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мелодика (рух голосу по   звукам);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вибір емоційного тону;</w:t>
            </w:r>
          </w:p>
          <w:p w:rsidR="0022246D" w:rsidRPr="0022246D" w:rsidRDefault="0022246D" w:rsidP="0022246D">
            <w:pPr>
              <w:tabs>
                <w:tab w:val="left" w:pos="34"/>
              </w:tabs>
              <w:ind w:firstLine="2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темброве забарвлення.</w:t>
            </w:r>
          </w:p>
        </w:tc>
        <w:tc>
          <w:tcPr>
            <w:tcW w:w="2551" w:type="dxa"/>
          </w:tcPr>
          <w:p w:rsidR="0022246D" w:rsidRPr="0022246D" w:rsidRDefault="0022246D" w:rsidP="0022246D">
            <w:pPr>
              <w:ind w:firstLine="175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i/>
                <w:sz w:val="24"/>
                <w:szCs w:val="24"/>
                <w:lang w:val="uk-UA" w:eastAsia="en-US"/>
              </w:rPr>
              <w:t>ІІІ. Невербальні засоби виразності:</w:t>
            </w:r>
          </w:p>
          <w:p w:rsidR="0022246D" w:rsidRPr="0022246D" w:rsidRDefault="0022246D" w:rsidP="0022246D">
            <w:pPr>
              <w:ind w:firstLine="221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жести;</w:t>
            </w:r>
          </w:p>
          <w:p w:rsidR="0022246D" w:rsidRPr="0022246D" w:rsidRDefault="0022246D" w:rsidP="0022246D">
            <w:pPr>
              <w:ind w:firstLine="221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міміка;</w:t>
            </w:r>
          </w:p>
          <w:p w:rsidR="0022246D" w:rsidRPr="0022246D" w:rsidRDefault="0022246D" w:rsidP="0022246D">
            <w:pPr>
              <w:ind w:firstLine="221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2246D">
              <w:rPr>
                <w:rFonts w:eastAsia="Calibri"/>
                <w:sz w:val="24"/>
                <w:szCs w:val="24"/>
                <w:lang w:val="uk-UA" w:eastAsia="en-US"/>
              </w:rPr>
              <w:t>поза.</w:t>
            </w:r>
          </w:p>
          <w:p w:rsidR="0022246D" w:rsidRPr="0022246D" w:rsidRDefault="0022246D" w:rsidP="0022246D">
            <w:pPr>
              <w:spacing w:after="160" w:line="256" w:lineRule="auto"/>
              <w:ind w:firstLine="223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22246D" w:rsidRPr="0022246D" w:rsidRDefault="0022246D" w:rsidP="0022246D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3. Переможці та лауреати Конкурсу визначаються журі ІІІ етапу Конкурсу відповідно до критеріїв оцінювання (не більше 50% у кожній номінації від загальної кількості учасників).</w:t>
      </w:r>
    </w:p>
    <w:p w:rsidR="0022246D" w:rsidRPr="0022246D" w:rsidRDefault="0022246D" w:rsidP="0022246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>4. Переможці та лауреати Конкурсу нагороджуються дипломами I, ІІ та ІІІ ступенів відповідно.</w:t>
      </w:r>
    </w:p>
    <w:p w:rsidR="0022246D" w:rsidRPr="0022246D" w:rsidRDefault="0022246D" w:rsidP="0022246D">
      <w:pPr>
        <w:suppressAutoHyphens/>
        <w:spacing w:line="100" w:lineRule="atLeast"/>
        <w:jc w:val="center"/>
        <w:rPr>
          <w:b/>
          <w:color w:val="000000"/>
          <w:sz w:val="24"/>
          <w:szCs w:val="24"/>
          <w:lang w:val="uk-UA" w:eastAsia="ar-SA"/>
        </w:rPr>
      </w:pPr>
      <w:r w:rsidRPr="0022246D">
        <w:rPr>
          <w:b/>
          <w:color w:val="000000"/>
          <w:sz w:val="24"/>
          <w:szCs w:val="24"/>
          <w:lang w:val="uk-UA" w:eastAsia="ar-SA"/>
        </w:rPr>
        <w:t>VІІ. Фінансування  конкурсу</w:t>
      </w:r>
    </w:p>
    <w:p w:rsidR="0022246D" w:rsidRPr="0022246D" w:rsidRDefault="0022246D" w:rsidP="0022246D">
      <w:pPr>
        <w:suppressAutoHyphens/>
        <w:spacing w:line="100" w:lineRule="atLeast"/>
        <w:jc w:val="both"/>
        <w:rPr>
          <w:color w:val="000000"/>
          <w:sz w:val="24"/>
          <w:szCs w:val="24"/>
          <w:lang w:val="uk-UA" w:eastAsia="ar-SA"/>
        </w:rPr>
      </w:pPr>
      <w:r w:rsidRPr="0022246D">
        <w:rPr>
          <w:color w:val="000000"/>
          <w:sz w:val="24"/>
          <w:szCs w:val="24"/>
          <w:lang w:val="uk-UA" w:eastAsia="ar-SA"/>
        </w:rPr>
        <w:t xml:space="preserve">       Витрати  на  організацію та проведення  Конкурсу  здійснюються за рахунок коштів, не заборонених чинним законодавством України.</w:t>
      </w:r>
    </w:p>
    <w:p w:rsidR="0022246D" w:rsidRPr="0022246D" w:rsidRDefault="0022246D">
      <w:pPr>
        <w:rPr>
          <w:spacing w:val="-16"/>
          <w:sz w:val="24"/>
          <w:szCs w:val="24"/>
          <w:lang w:val="uk-UA"/>
        </w:rPr>
      </w:pPr>
    </w:p>
    <w:p w:rsidR="0022246D" w:rsidRPr="0022246D" w:rsidRDefault="0022246D">
      <w:pPr>
        <w:rPr>
          <w:spacing w:val="-16"/>
          <w:sz w:val="24"/>
          <w:szCs w:val="24"/>
          <w:lang w:val="uk-UA"/>
        </w:rPr>
      </w:pPr>
      <w:r w:rsidRPr="0022246D">
        <w:rPr>
          <w:spacing w:val="-16"/>
          <w:sz w:val="24"/>
          <w:szCs w:val="24"/>
          <w:lang w:val="uk-UA"/>
        </w:rPr>
        <w:br w:type="page"/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 xml:space="preserve">Додаток </w:t>
      </w:r>
      <w:r w:rsidRPr="0022246D">
        <w:rPr>
          <w:sz w:val="24"/>
          <w:szCs w:val="24"/>
          <w:lang w:val="uk-UA"/>
        </w:rPr>
        <w:t>4</w:t>
      </w:r>
      <w:r w:rsidRPr="0022246D">
        <w:rPr>
          <w:sz w:val="24"/>
          <w:szCs w:val="24"/>
          <w:lang w:val="uk-UA"/>
        </w:rPr>
        <w:t xml:space="preserve">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22246D" w:rsidRPr="0022246D" w:rsidRDefault="0022246D" w:rsidP="0022246D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09.10.2018 </w:t>
      </w:r>
      <w:r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193</w:t>
      </w:r>
    </w:p>
    <w:p w:rsidR="0022246D" w:rsidRPr="0022246D" w:rsidRDefault="0022246D" w:rsidP="0022246D">
      <w:pPr>
        <w:tabs>
          <w:tab w:val="left" w:pos="6750"/>
        </w:tabs>
        <w:jc w:val="center"/>
        <w:rPr>
          <w:b/>
          <w:sz w:val="28"/>
          <w:szCs w:val="28"/>
          <w:lang w:val="uk-UA"/>
        </w:rPr>
      </w:pPr>
    </w:p>
    <w:p w:rsidR="0022246D" w:rsidRPr="0022246D" w:rsidRDefault="0022246D" w:rsidP="0022246D">
      <w:pPr>
        <w:tabs>
          <w:tab w:val="left" w:pos="6750"/>
        </w:tabs>
        <w:jc w:val="center"/>
        <w:rPr>
          <w:b/>
          <w:sz w:val="28"/>
          <w:szCs w:val="28"/>
          <w:lang w:val="uk-UA"/>
        </w:rPr>
      </w:pPr>
      <w:r w:rsidRPr="0022246D">
        <w:rPr>
          <w:b/>
          <w:sz w:val="28"/>
          <w:szCs w:val="28"/>
          <w:lang w:val="uk-UA"/>
        </w:rPr>
        <w:t xml:space="preserve">Звіт </w:t>
      </w:r>
    </w:p>
    <w:p w:rsidR="0022246D" w:rsidRPr="0022246D" w:rsidRDefault="0022246D" w:rsidP="0022246D">
      <w:pPr>
        <w:suppressAutoHyphens/>
        <w:ind w:firstLine="540"/>
        <w:jc w:val="center"/>
        <w:rPr>
          <w:sz w:val="28"/>
          <w:szCs w:val="28"/>
          <w:lang w:val="uk-UA"/>
        </w:rPr>
      </w:pPr>
      <w:r w:rsidRPr="0022246D">
        <w:rPr>
          <w:sz w:val="28"/>
          <w:szCs w:val="28"/>
          <w:lang w:val="uk-UA"/>
        </w:rPr>
        <w:t>про кількість учасників І (шкільного) етапу обласного  конкурсу  виразного читання «Майстер слова»</w:t>
      </w:r>
    </w:p>
    <w:p w:rsidR="0022246D" w:rsidRPr="0022246D" w:rsidRDefault="0022246D" w:rsidP="0022246D">
      <w:pPr>
        <w:suppressAutoHyphens/>
        <w:ind w:firstLine="540"/>
        <w:jc w:val="center"/>
        <w:rPr>
          <w:rFonts w:asciiTheme="minorHAnsi" w:hAnsiTheme="minorHAnsi" w:cstheme="minorBidi"/>
          <w:sz w:val="28"/>
          <w:szCs w:val="28"/>
          <w:lang w:val="uk-UA"/>
        </w:rPr>
      </w:pPr>
    </w:p>
    <w:p w:rsidR="0022246D" w:rsidRPr="0022246D" w:rsidRDefault="0022246D" w:rsidP="0022246D">
      <w:pPr>
        <w:suppressAutoHyphens/>
        <w:ind w:firstLine="540"/>
        <w:jc w:val="center"/>
        <w:rPr>
          <w:b/>
          <w:sz w:val="22"/>
          <w:szCs w:val="22"/>
          <w:lang w:val="uk-UA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703"/>
        <w:gridCol w:w="818"/>
        <w:gridCol w:w="850"/>
        <w:gridCol w:w="851"/>
        <w:gridCol w:w="850"/>
        <w:gridCol w:w="851"/>
        <w:gridCol w:w="742"/>
        <w:gridCol w:w="851"/>
        <w:gridCol w:w="959"/>
      </w:tblGrid>
      <w:tr w:rsidR="0022246D" w:rsidRPr="0022246D" w:rsidTr="0022246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Місто/</w:t>
            </w:r>
          </w:p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район/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ОТГ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 xml:space="preserve">І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(шкільний) етап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ІІ (міський/районний/ОТГ)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 xml:space="preserve">Усього учасників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5-11 класів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Кількість учасників за класами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 xml:space="preserve">Усього </w:t>
            </w:r>
          </w:p>
        </w:tc>
      </w:tr>
      <w:tr w:rsidR="0022246D" w:rsidRPr="0022246D" w:rsidTr="002224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2246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6D" w:rsidRPr="0022246D" w:rsidRDefault="0022246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246D" w:rsidRPr="0022246D" w:rsidRDefault="0022246D" w:rsidP="0022246D">
      <w:pPr>
        <w:ind w:firstLine="539"/>
        <w:jc w:val="right"/>
        <w:rPr>
          <w:sz w:val="22"/>
          <w:szCs w:val="22"/>
          <w:lang w:val="uk-UA" w:eastAsia="en-US"/>
        </w:rPr>
      </w:pPr>
    </w:p>
    <w:p w:rsidR="0022246D" w:rsidRPr="0022246D" w:rsidRDefault="0022246D" w:rsidP="0022246D">
      <w:pPr>
        <w:ind w:firstLine="539"/>
        <w:rPr>
          <w:sz w:val="28"/>
          <w:szCs w:val="28"/>
          <w:lang w:val="uk-UA" w:eastAsia="en-US"/>
        </w:rPr>
      </w:pPr>
      <w:r w:rsidRPr="0022246D">
        <w:rPr>
          <w:sz w:val="28"/>
          <w:szCs w:val="28"/>
          <w:lang w:val="uk-UA" w:eastAsia="en-US"/>
        </w:rPr>
        <w:t xml:space="preserve">  </w:t>
      </w:r>
      <w:r w:rsidRPr="0022246D">
        <w:rPr>
          <w:sz w:val="28"/>
          <w:szCs w:val="28"/>
          <w:lang w:val="uk-UA" w:eastAsia="en-US"/>
        </w:rPr>
        <w:t xml:space="preserve">Директор 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_________________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ПІБ</w:t>
      </w:r>
    </w:p>
    <w:p w:rsidR="0022246D" w:rsidRPr="0022246D" w:rsidRDefault="0022246D" w:rsidP="0022246D">
      <w:pPr>
        <w:tabs>
          <w:tab w:val="left" w:pos="3300"/>
        </w:tabs>
        <w:rPr>
          <w:spacing w:val="-16"/>
          <w:sz w:val="24"/>
          <w:szCs w:val="24"/>
          <w:lang w:val="uk-UA"/>
        </w:rPr>
      </w:pPr>
      <w:r w:rsidRPr="0022246D">
        <w:rPr>
          <w:spacing w:val="-16"/>
          <w:sz w:val="24"/>
          <w:szCs w:val="24"/>
          <w:lang w:val="uk-UA"/>
        </w:rPr>
        <w:tab/>
        <w:t>(підпис)</w:t>
      </w: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7E6B90" w:rsidRPr="0022246D" w:rsidRDefault="007E6B90" w:rsidP="007E6B90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7E6B90" w:rsidRPr="0022246D" w:rsidRDefault="007E6B90" w:rsidP="007E6B90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22246D">
        <w:rPr>
          <w:rFonts w:ascii="Times New Roman" w:hAnsi="Times New Roman"/>
          <w:sz w:val="28"/>
          <w:szCs w:val="28"/>
          <w:lang w:val="uk-UA"/>
        </w:rPr>
        <w:tab/>
        <w:t xml:space="preserve"> Т.В.Пасічна</w:t>
      </w:r>
    </w:p>
    <w:p w:rsidR="007E6B90" w:rsidRPr="0022246D" w:rsidRDefault="007E6B90" w:rsidP="007E6B90">
      <w:pPr>
        <w:ind w:left="6804" w:hanging="6946"/>
        <w:rPr>
          <w:sz w:val="28"/>
          <w:lang w:val="uk-UA"/>
        </w:rPr>
      </w:pPr>
    </w:p>
    <w:p w:rsidR="0022246D" w:rsidRPr="0022246D" w:rsidRDefault="0022246D">
      <w:pPr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br w:type="page"/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lastRenderedPageBreak/>
        <w:t xml:space="preserve">Додаток </w:t>
      </w:r>
      <w:r w:rsidRPr="0022246D">
        <w:rPr>
          <w:sz w:val="24"/>
          <w:szCs w:val="24"/>
          <w:lang w:val="uk-UA"/>
        </w:rPr>
        <w:t>5</w:t>
      </w:r>
      <w:r w:rsidRPr="0022246D">
        <w:rPr>
          <w:sz w:val="24"/>
          <w:szCs w:val="24"/>
          <w:lang w:val="uk-UA"/>
        </w:rPr>
        <w:t xml:space="preserve">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r w:rsidRPr="0022246D">
        <w:rPr>
          <w:sz w:val="24"/>
          <w:szCs w:val="24"/>
          <w:lang w:val="uk-UA"/>
        </w:rPr>
        <w:t xml:space="preserve">до наказу відділу освіти </w:t>
      </w:r>
    </w:p>
    <w:p w:rsidR="0022246D" w:rsidRPr="0022246D" w:rsidRDefault="0022246D" w:rsidP="0022246D">
      <w:pPr>
        <w:ind w:left="6804"/>
        <w:rPr>
          <w:sz w:val="24"/>
          <w:szCs w:val="24"/>
          <w:lang w:val="uk-UA"/>
        </w:rPr>
      </w:pPr>
      <w:proofErr w:type="spellStart"/>
      <w:r w:rsidRPr="0022246D">
        <w:rPr>
          <w:sz w:val="24"/>
          <w:szCs w:val="24"/>
          <w:lang w:val="uk-UA"/>
        </w:rPr>
        <w:t>Іллінівської</w:t>
      </w:r>
      <w:proofErr w:type="spellEnd"/>
      <w:r w:rsidRPr="0022246D">
        <w:rPr>
          <w:sz w:val="24"/>
          <w:szCs w:val="24"/>
          <w:lang w:val="uk-UA"/>
        </w:rPr>
        <w:t xml:space="preserve"> сільської ради</w:t>
      </w:r>
    </w:p>
    <w:p w:rsidR="0022246D" w:rsidRPr="0022246D" w:rsidRDefault="0022246D" w:rsidP="0022246D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 xml:space="preserve">09.10.2018 </w:t>
      </w:r>
      <w:r w:rsidRPr="0022246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22246D">
        <w:rPr>
          <w:rFonts w:ascii="Times New Roman" w:hAnsi="Times New Roman"/>
          <w:sz w:val="24"/>
          <w:szCs w:val="24"/>
          <w:u w:val="single"/>
          <w:lang w:val="uk-UA"/>
        </w:rPr>
        <w:t>193</w:t>
      </w:r>
    </w:p>
    <w:p w:rsidR="0022246D" w:rsidRPr="0022246D" w:rsidRDefault="0022246D" w:rsidP="0022246D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  <w:r w:rsidRPr="0022246D">
        <w:rPr>
          <w:b/>
          <w:i/>
          <w:sz w:val="28"/>
          <w:szCs w:val="28"/>
          <w:lang w:val="uk-UA"/>
        </w:rPr>
        <w:t>Заявка</w:t>
      </w:r>
    </w:p>
    <w:p w:rsidR="0022246D" w:rsidRPr="0022246D" w:rsidRDefault="0022246D" w:rsidP="0022246D">
      <w:pPr>
        <w:jc w:val="center"/>
        <w:rPr>
          <w:lang w:val="uk-UA"/>
        </w:rPr>
      </w:pPr>
      <w:r w:rsidRPr="0022246D">
        <w:rPr>
          <w:sz w:val="28"/>
          <w:szCs w:val="28"/>
          <w:lang w:val="uk-UA"/>
        </w:rPr>
        <w:t>________________________________________________________</w:t>
      </w:r>
    </w:p>
    <w:p w:rsidR="0022246D" w:rsidRPr="0022246D" w:rsidRDefault="0022246D" w:rsidP="0022246D">
      <w:pPr>
        <w:tabs>
          <w:tab w:val="left" w:pos="6750"/>
        </w:tabs>
        <w:jc w:val="center"/>
        <w:rPr>
          <w:i/>
          <w:sz w:val="28"/>
          <w:szCs w:val="28"/>
          <w:vertAlign w:val="superscript"/>
          <w:lang w:val="uk-UA"/>
        </w:rPr>
      </w:pPr>
      <w:r w:rsidRPr="0022246D">
        <w:rPr>
          <w:i/>
          <w:sz w:val="28"/>
          <w:szCs w:val="28"/>
          <w:vertAlign w:val="superscript"/>
          <w:lang w:val="uk-UA"/>
        </w:rPr>
        <w:t>(назва ЗЗС/філії)</w:t>
      </w:r>
    </w:p>
    <w:p w:rsidR="0022246D" w:rsidRPr="0022246D" w:rsidRDefault="0022246D" w:rsidP="0022246D">
      <w:pPr>
        <w:suppressAutoHyphens/>
        <w:ind w:firstLine="540"/>
        <w:jc w:val="center"/>
        <w:rPr>
          <w:b/>
          <w:i/>
          <w:sz w:val="22"/>
          <w:szCs w:val="22"/>
          <w:lang w:val="uk-UA"/>
        </w:rPr>
      </w:pPr>
      <w:r w:rsidRPr="0022246D">
        <w:rPr>
          <w:b/>
          <w:i/>
          <w:lang w:val="uk-UA"/>
        </w:rPr>
        <w:t>на заочну участь  в обласному  конкурсі  виразного читання «Майстер слова»</w:t>
      </w:r>
    </w:p>
    <w:p w:rsidR="0022246D" w:rsidRPr="0022246D" w:rsidRDefault="0022246D" w:rsidP="0022246D">
      <w:pPr>
        <w:suppressAutoHyphens/>
        <w:ind w:firstLine="540"/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70"/>
        <w:gridCol w:w="1600"/>
        <w:gridCol w:w="700"/>
        <w:gridCol w:w="1429"/>
        <w:gridCol w:w="977"/>
        <w:gridCol w:w="1458"/>
        <w:gridCol w:w="1469"/>
      </w:tblGrid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№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з/п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 xml:space="preserve">ПІП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учасника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b/>
                <w:lang w:val="uk-UA"/>
              </w:rPr>
              <w:t xml:space="preserve">Повна </w:t>
            </w:r>
            <w:r w:rsidRPr="0022246D">
              <w:rPr>
                <w:lang w:val="uk-UA"/>
              </w:rPr>
              <w:t xml:space="preserve">назва закладу загальної середньої освіти 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(за статутом)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 xml:space="preserve">Клас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Назва твору, автор(и)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Мова виступу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>ПІП учителя,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lang w:val="uk-UA"/>
              </w:rPr>
            </w:pPr>
            <w:r w:rsidRPr="0022246D">
              <w:rPr>
                <w:lang w:val="uk-UA"/>
              </w:rPr>
              <w:t xml:space="preserve"> який підготував учасника, контактний телефон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Покликання</w:t>
            </w:r>
          </w:p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lang w:val="uk-UA"/>
              </w:rPr>
            </w:pPr>
            <w:r w:rsidRPr="0022246D">
              <w:rPr>
                <w:b/>
                <w:lang w:val="uk-UA"/>
              </w:rPr>
              <w:t>на відеозапис виступу</w:t>
            </w: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5.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6.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2246D" w:rsidRPr="0022246D" w:rsidTr="002224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2246D">
              <w:rPr>
                <w:b/>
                <w:lang w:val="uk-UA"/>
              </w:rPr>
              <w:t>7.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D" w:rsidRPr="0022246D" w:rsidRDefault="0022246D">
            <w:pPr>
              <w:suppressAutoHyphens/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Pr="0022246D" w:rsidRDefault="0022246D" w:rsidP="0022246D">
      <w:pPr>
        <w:ind w:firstLine="539"/>
        <w:rPr>
          <w:sz w:val="28"/>
          <w:szCs w:val="28"/>
          <w:lang w:val="uk-UA" w:eastAsia="en-US"/>
        </w:rPr>
      </w:pPr>
      <w:r w:rsidRPr="0022246D">
        <w:rPr>
          <w:sz w:val="28"/>
          <w:szCs w:val="28"/>
          <w:lang w:val="uk-UA" w:eastAsia="en-US"/>
        </w:rPr>
        <w:t xml:space="preserve">Директор 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_________________</w:t>
      </w:r>
      <w:r w:rsidRPr="0022246D">
        <w:rPr>
          <w:sz w:val="28"/>
          <w:szCs w:val="28"/>
          <w:lang w:val="uk-UA" w:eastAsia="en-US"/>
        </w:rPr>
        <w:tab/>
      </w:r>
      <w:r w:rsidRPr="0022246D">
        <w:rPr>
          <w:sz w:val="28"/>
          <w:szCs w:val="28"/>
          <w:lang w:val="uk-UA" w:eastAsia="en-US"/>
        </w:rPr>
        <w:tab/>
        <w:t>ПІБ</w:t>
      </w:r>
    </w:p>
    <w:p w:rsidR="0022246D" w:rsidRPr="0022246D" w:rsidRDefault="0022246D" w:rsidP="0022246D">
      <w:pPr>
        <w:tabs>
          <w:tab w:val="left" w:pos="3300"/>
        </w:tabs>
        <w:rPr>
          <w:spacing w:val="-16"/>
          <w:sz w:val="24"/>
          <w:szCs w:val="24"/>
          <w:lang w:val="uk-UA"/>
        </w:rPr>
      </w:pPr>
      <w:r w:rsidRPr="0022246D">
        <w:rPr>
          <w:spacing w:val="-16"/>
          <w:sz w:val="24"/>
          <w:szCs w:val="24"/>
          <w:lang w:val="uk-UA"/>
        </w:rPr>
        <w:tab/>
        <w:t>(підпис)</w:t>
      </w:r>
    </w:p>
    <w:p w:rsidR="0022246D" w:rsidRPr="0022246D" w:rsidRDefault="0022246D" w:rsidP="0022246D">
      <w:pPr>
        <w:rPr>
          <w:sz w:val="24"/>
          <w:szCs w:val="24"/>
          <w:lang w:val="uk-UA"/>
        </w:rPr>
      </w:pPr>
    </w:p>
    <w:p w:rsidR="0022246D" w:rsidRDefault="0022246D" w:rsidP="0022246D">
      <w:pPr>
        <w:rPr>
          <w:sz w:val="24"/>
          <w:szCs w:val="24"/>
          <w:lang w:val="uk-UA"/>
        </w:rPr>
      </w:pPr>
    </w:p>
    <w:p w:rsidR="007E6B90" w:rsidRDefault="007E6B90" w:rsidP="0022246D">
      <w:pPr>
        <w:rPr>
          <w:sz w:val="24"/>
          <w:szCs w:val="24"/>
          <w:lang w:val="uk-UA"/>
        </w:rPr>
      </w:pPr>
    </w:p>
    <w:p w:rsidR="007E6B90" w:rsidRPr="0022246D" w:rsidRDefault="007E6B90" w:rsidP="007E6B90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7E6B90" w:rsidRPr="0022246D" w:rsidRDefault="007E6B90" w:rsidP="007E6B90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22246D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</w:r>
      <w:r w:rsidRPr="0022246D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22246D">
        <w:rPr>
          <w:rFonts w:ascii="Times New Roman" w:hAnsi="Times New Roman"/>
          <w:sz w:val="28"/>
          <w:szCs w:val="28"/>
          <w:lang w:val="uk-UA"/>
        </w:rPr>
        <w:tab/>
        <w:t xml:space="preserve"> Т.В.Пасічна</w:t>
      </w:r>
    </w:p>
    <w:p w:rsidR="007E6B90" w:rsidRPr="0022246D" w:rsidRDefault="007E6B90" w:rsidP="007E6B90">
      <w:pPr>
        <w:ind w:left="6804" w:hanging="6946"/>
        <w:rPr>
          <w:sz w:val="28"/>
          <w:lang w:val="uk-UA"/>
        </w:rPr>
      </w:pPr>
    </w:p>
    <w:p w:rsidR="007E6B90" w:rsidRPr="0022246D" w:rsidRDefault="007E6B90" w:rsidP="0022246D">
      <w:pPr>
        <w:rPr>
          <w:sz w:val="24"/>
          <w:szCs w:val="24"/>
          <w:lang w:val="uk-UA"/>
        </w:rPr>
      </w:pPr>
    </w:p>
    <w:sectPr w:rsidR="007E6B90" w:rsidRPr="0022246D" w:rsidSect="00B00A30">
      <w:headerReference w:type="default" r:id="rId14"/>
      <w:pgSz w:w="11906" w:h="16838"/>
      <w:pgMar w:top="64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DB" w:rsidRDefault="009632DB" w:rsidP="00A34361">
      <w:r>
        <w:separator/>
      </w:r>
    </w:p>
  </w:endnote>
  <w:endnote w:type="continuationSeparator" w:id="0">
    <w:p w:rsidR="009632DB" w:rsidRDefault="009632DB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DB" w:rsidRDefault="009632DB" w:rsidP="00A34361">
      <w:r>
        <w:separator/>
      </w:r>
    </w:p>
  </w:footnote>
  <w:footnote w:type="continuationSeparator" w:id="0">
    <w:p w:rsidR="009632DB" w:rsidRDefault="009632DB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3E636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E6B90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5604"/>
    <w:multiLevelType w:val="hybridMultilevel"/>
    <w:tmpl w:val="F33843E6"/>
    <w:lvl w:ilvl="0" w:tplc="F8FA57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1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05359"/>
    <w:multiLevelType w:val="hybridMultilevel"/>
    <w:tmpl w:val="BC4E8E6A"/>
    <w:lvl w:ilvl="0" w:tplc="64E4FF6E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1"/>
  </w:num>
  <w:num w:numId="7">
    <w:abstractNumId w:val="16"/>
  </w:num>
  <w:num w:numId="8">
    <w:abstractNumId w:val="2"/>
  </w:num>
  <w:num w:numId="9">
    <w:abstractNumId w:val="26"/>
  </w:num>
  <w:num w:numId="10">
    <w:abstractNumId w:val="13"/>
  </w:num>
  <w:num w:numId="11">
    <w:abstractNumId w:val="15"/>
  </w:num>
  <w:num w:numId="12">
    <w:abstractNumId w:val="28"/>
  </w:num>
  <w:num w:numId="13">
    <w:abstractNumId w:val="22"/>
  </w:num>
  <w:num w:numId="14">
    <w:abstractNumId w:val="11"/>
  </w:num>
  <w:num w:numId="15">
    <w:abstractNumId w:val="6"/>
  </w:num>
  <w:num w:numId="16">
    <w:abstractNumId w:val="21"/>
  </w:num>
  <w:num w:numId="17">
    <w:abstractNumId w:val="27"/>
  </w:num>
  <w:num w:numId="18">
    <w:abstractNumId w:val="19"/>
  </w:num>
  <w:num w:numId="19">
    <w:abstractNumId w:val="17"/>
  </w:num>
  <w:num w:numId="20">
    <w:abstractNumId w:val="29"/>
  </w:num>
  <w:num w:numId="21">
    <w:abstractNumId w:val="14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365DB"/>
    <w:rsid w:val="00055E26"/>
    <w:rsid w:val="00056BBB"/>
    <w:rsid w:val="00071159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10878"/>
    <w:rsid w:val="001207F9"/>
    <w:rsid w:val="00123AE3"/>
    <w:rsid w:val="00136C43"/>
    <w:rsid w:val="00146C19"/>
    <w:rsid w:val="0016689D"/>
    <w:rsid w:val="00167786"/>
    <w:rsid w:val="0018330A"/>
    <w:rsid w:val="001872CE"/>
    <w:rsid w:val="001B4E6D"/>
    <w:rsid w:val="001C592E"/>
    <w:rsid w:val="001D2814"/>
    <w:rsid w:val="0022246D"/>
    <w:rsid w:val="00246FA9"/>
    <w:rsid w:val="0025735B"/>
    <w:rsid w:val="00265E35"/>
    <w:rsid w:val="00265F1E"/>
    <w:rsid w:val="00267224"/>
    <w:rsid w:val="002715AF"/>
    <w:rsid w:val="00275407"/>
    <w:rsid w:val="0029017A"/>
    <w:rsid w:val="002938FE"/>
    <w:rsid w:val="002C3B71"/>
    <w:rsid w:val="002C51C9"/>
    <w:rsid w:val="002E69F4"/>
    <w:rsid w:val="002F2268"/>
    <w:rsid w:val="00302EBF"/>
    <w:rsid w:val="0030463B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A4136"/>
    <w:rsid w:val="003C7DA2"/>
    <w:rsid w:val="003D3A46"/>
    <w:rsid w:val="003E2C68"/>
    <w:rsid w:val="003E6361"/>
    <w:rsid w:val="00417A6E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612D8"/>
    <w:rsid w:val="00570248"/>
    <w:rsid w:val="00583668"/>
    <w:rsid w:val="00590AC2"/>
    <w:rsid w:val="005A12A8"/>
    <w:rsid w:val="005B0EC9"/>
    <w:rsid w:val="005B5087"/>
    <w:rsid w:val="005C216A"/>
    <w:rsid w:val="005F5D66"/>
    <w:rsid w:val="00612E23"/>
    <w:rsid w:val="00661B83"/>
    <w:rsid w:val="00665F20"/>
    <w:rsid w:val="00672730"/>
    <w:rsid w:val="00677006"/>
    <w:rsid w:val="00691CCC"/>
    <w:rsid w:val="006C1633"/>
    <w:rsid w:val="006C16F0"/>
    <w:rsid w:val="006E08A1"/>
    <w:rsid w:val="006E16A7"/>
    <w:rsid w:val="00727D56"/>
    <w:rsid w:val="00732691"/>
    <w:rsid w:val="0073777F"/>
    <w:rsid w:val="00743880"/>
    <w:rsid w:val="00760419"/>
    <w:rsid w:val="007A04E6"/>
    <w:rsid w:val="007B302E"/>
    <w:rsid w:val="007D3298"/>
    <w:rsid w:val="007D7B72"/>
    <w:rsid w:val="007E32A3"/>
    <w:rsid w:val="007E6B90"/>
    <w:rsid w:val="0080374D"/>
    <w:rsid w:val="0084527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4B6"/>
    <w:rsid w:val="008D626F"/>
    <w:rsid w:val="008E3378"/>
    <w:rsid w:val="008E3771"/>
    <w:rsid w:val="008E6D81"/>
    <w:rsid w:val="008F3E27"/>
    <w:rsid w:val="008F50CB"/>
    <w:rsid w:val="009009A2"/>
    <w:rsid w:val="00915619"/>
    <w:rsid w:val="009632DB"/>
    <w:rsid w:val="00973A3E"/>
    <w:rsid w:val="00976FCA"/>
    <w:rsid w:val="009A050D"/>
    <w:rsid w:val="00A14626"/>
    <w:rsid w:val="00A266B1"/>
    <w:rsid w:val="00A34361"/>
    <w:rsid w:val="00A42882"/>
    <w:rsid w:val="00A63845"/>
    <w:rsid w:val="00A6653B"/>
    <w:rsid w:val="00A71400"/>
    <w:rsid w:val="00A829D6"/>
    <w:rsid w:val="00A875FE"/>
    <w:rsid w:val="00A95027"/>
    <w:rsid w:val="00AB2D4B"/>
    <w:rsid w:val="00AB68B8"/>
    <w:rsid w:val="00AD35DF"/>
    <w:rsid w:val="00AF15C7"/>
    <w:rsid w:val="00B00A30"/>
    <w:rsid w:val="00B0641D"/>
    <w:rsid w:val="00B47C72"/>
    <w:rsid w:val="00B5661E"/>
    <w:rsid w:val="00B567FD"/>
    <w:rsid w:val="00B6334C"/>
    <w:rsid w:val="00B871E2"/>
    <w:rsid w:val="00B9362D"/>
    <w:rsid w:val="00B96333"/>
    <w:rsid w:val="00BB0D1F"/>
    <w:rsid w:val="00BB0ECF"/>
    <w:rsid w:val="00BF1847"/>
    <w:rsid w:val="00BF3AD9"/>
    <w:rsid w:val="00BF597F"/>
    <w:rsid w:val="00C03181"/>
    <w:rsid w:val="00C129D7"/>
    <w:rsid w:val="00C34385"/>
    <w:rsid w:val="00C43EC5"/>
    <w:rsid w:val="00C46F79"/>
    <w:rsid w:val="00C61BE7"/>
    <w:rsid w:val="00C63121"/>
    <w:rsid w:val="00C63C01"/>
    <w:rsid w:val="00C65406"/>
    <w:rsid w:val="00C729F1"/>
    <w:rsid w:val="00CC3DCB"/>
    <w:rsid w:val="00CC5001"/>
    <w:rsid w:val="00CE5922"/>
    <w:rsid w:val="00CE70B3"/>
    <w:rsid w:val="00CF0AD7"/>
    <w:rsid w:val="00CF23DD"/>
    <w:rsid w:val="00D209F4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11DD3"/>
    <w:rsid w:val="00E523B9"/>
    <w:rsid w:val="00E53FEA"/>
    <w:rsid w:val="00E72C9C"/>
    <w:rsid w:val="00EA7C41"/>
    <w:rsid w:val="00EB4F57"/>
    <w:rsid w:val="00EB515B"/>
    <w:rsid w:val="00EC447F"/>
    <w:rsid w:val="00ED0D5B"/>
    <w:rsid w:val="00EE3FF0"/>
    <w:rsid w:val="00EF4087"/>
    <w:rsid w:val="00F233F9"/>
    <w:rsid w:val="00F25703"/>
    <w:rsid w:val="00F2720F"/>
    <w:rsid w:val="00F31CE6"/>
    <w:rsid w:val="00F31D58"/>
    <w:rsid w:val="00F372A7"/>
    <w:rsid w:val="00F57583"/>
    <w:rsid w:val="00F7713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styleId="af1">
    <w:name w:val="Normal (Web)"/>
    <w:basedOn w:val="a"/>
    <w:unhideWhenUsed/>
    <w:rsid w:val="00C65406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styleId="af1">
    <w:name w:val="Normal (Web)"/>
    <w:basedOn w:val="a"/>
    <w:unhideWhenUsed/>
    <w:rsid w:val="00C65406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ddil.gum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tyana_sologub220455@ukr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B860B-DAE3-4A08-8A2C-17C9D57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7471</Words>
  <Characters>4259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3</cp:revision>
  <cp:lastPrinted>2020-10-12T07:48:00Z</cp:lastPrinted>
  <dcterms:created xsi:type="dcterms:W3CDTF">2020-10-12T06:50:00Z</dcterms:created>
  <dcterms:modified xsi:type="dcterms:W3CDTF">2020-10-12T07:52:00Z</dcterms:modified>
</cp:coreProperties>
</file>